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E9F325" w14:textId="10DC1C6F" w:rsidR="000A11BD" w:rsidRDefault="00E33C38" w:rsidP="000A11BD">
      <w:pPr>
        <w:spacing w:line="500" w:lineRule="exact"/>
        <w:jc w:val="center"/>
        <w:rPr>
          <w:rFonts w:ascii="黑体" w:eastAsia="黑体" w:hAnsi="宋体"/>
          <w:sz w:val="32"/>
          <w:szCs w:val="32"/>
        </w:rPr>
      </w:pPr>
      <w:r>
        <w:rPr>
          <w:rFonts w:ascii="黑体" w:eastAsia="黑体" w:hAnsi="宋体" w:hint="eastAsia"/>
          <w:sz w:val="32"/>
          <w:szCs w:val="32"/>
        </w:rPr>
        <w:t>《</w:t>
      </w:r>
      <w:r w:rsidR="00027737" w:rsidRPr="00027737">
        <w:rPr>
          <w:rFonts w:ascii="黑体" w:eastAsia="黑体" w:hAnsi="宋体" w:hint="eastAsia"/>
          <w:sz w:val="32"/>
          <w:szCs w:val="32"/>
        </w:rPr>
        <w:t>办公家具 木制柜、架</w:t>
      </w:r>
      <w:r>
        <w:rPr>
          <w:rFonts w:ascii="黑体" w:eastAsia="黑体" w:hAnsi="宋体" w:hint="eastAsia"/>
          <w:sz w:val="32"/>
          <w:szCs w:val="32"/>
        </w:rPr>
        <w:t>》（</w:t>
      </w:r>
      <w:r w:rsidR="00E85701">
        <w:rPr>
          <w:rFonts w:ascii="黑体" w:eastAsia="黑体" w:hAnsi="宋体" w:hint="eastAsia"/>
          <w:sz w:val="32"/>
          <w:szCs w:val="32"/>
        </w:rPr>
        <w:t>送审</w:t>
      </w:r>
      <w:r w:rsidR="00027737">
        <w:rPr>
          <w:rFonts w:ascii="黑体" w:eastAsia="黑体" w:hAnsi="宋体" w:hint="eastAsia"/>
          <w:sz w:val="32"/>
          <w:szCs w:val="32"/>
        </w:rPr>
        <w:t>稿</w:t>
      </w:r>
      <w:r>
        <w:rPr>
          <w:rFonts w:ascii="黑体" w:eastAsia="黑体" w:hAnsi="宋体" w:hint="eastAsia"/>
          <w:sz w:val="32"/>
          <w:szCs w:val="32"/>
        </w:rPr>
        <w:t>）</w:t>
      </w:r>
    </w:p>
    <w:p w14:paraId="53FC4B7C" w14:textId="3A21C11C" w:rsidR="00247AB4" w:rsidRDefault="000A11BD" w:rsidP="000A11BD">
      <w:pPr>
        <w:spacing w:line="500" w:lineRule="exact"/>
        <w:jc w:val="center"/>
        <w:rPr>
          <w:rFonts w:ascii="黑体" w:eastAsia="黑体" w:hAnsi="宋体"/>
          <w:sz w:val="32"/>
          <w:szCs w:val="32"/>
        </w:rPr>
      </w:pPr>
      <w:r>
        <w:rPr>
          <w:rFonts w:ascii="黑体" w:eastAsia="黑体" w:hAnsi="宋体" w:hint="eastAsia"/>
          <w:sz w:val="32"/>
          <w:szCs w:val="32"/>
        </w:rPr>
        <w:t>编制说明</w:t>
      </w:r>
    </w:p>
    <w:p w14:paraId="10E8C857" w14:textId="5AF179DE" w:rsidR="00247AB4" w:rsidRDefault="00027737">
      <w:pPr>
        <w:adjustRightInd w:val="0"/>
        <w:snapToGrid w:val="0"/>
        <w:spacing w:line="570" w:lineRule="exact"/>
        <w:jc w:val="left"/>
        <w:rPr>
          <w:rFonts w:ascii="宋体" w:hAnsi="宋体"/>
          <w:b/>
          <w:kern w:val="0"/>
          <w:sz w:val="30"/>
          <w:szCs w:val="30"/>
        </w:rPr>
      </w:pPr>
      <w:r>
        <w:rPr>
          <w:rFonts w:ascii="宋体" w:hAnsi="宋体" w:hint="eastAsia"/>
          <w:b/>
          <w:kern w:val="0"/>
          <w:sz w:val="30"/>
          <w:szCs w:val="30"/>
        </w:rPr>
        <w:t>1</w:t>
      </w:r>
      <w:r w:rsidR="00E33C38">
        <w:rPr>
          <w:rFonts w:ascii="宋体" w:hAnsi="宋体" w:hint="eastAsia"/>
          <w:b/>
          <w:kern w:val="0"/>
          <w:sz w:val="30"/>
          <w:szCs w:val="30"/>
        </w:rPr>
        <w:t>、工作简况</w:t>
      </w:r>
    </w:p>
    <w:p w14:paraId="4D5A617C" w14:textId="4B2FB254" w:rsidR="00247AB4" w:rsidRDefault="00E33C38">
      <w:pPr>
        <w:spacing w:beforeLines="30" w:before="107" w:afterLines="30" w:after="107"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 w:rsidR="00027737">
        <w:rPr>
          <w:rFonts w:ascii="宋体" w:hAnsi="宋体"/>
          <w:b/>
          <w:sz w:val="24"/>
        </w:rPr>
        <w:t>.1</w:t>
      </w:r>
      <w:r>
        <w:rPr>
          <w:rFonts w:ascii="宋体" w:hAnsi="宋体"/>
          <w:b/>
          <w:sz w:val="24"/>
        </w:rPr>
        <w:t xml:space="preserve"> </w:t>
      </w:r>
      <w:r>
        <w:rPr>
          <w:rFonts w:ascii="宋体" w:hAnsi="宋体" w:hint="eastAsia"/>
          <w:b/>
          <w:sz w:val="24"/>
        </w:rPr>
        <w:t>任务来源</w:t>
      </w:r>
    </w:p>
    <w:p w14:paraId="1F5AAE83" w14:textId="2C69CB45" w:rsidR="00247AB4" w:rsidRDefault="00E33C38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本项目是</w:t>
      </w:r>
      <w:r w:rsidR="00027737" w:rsidRPr="00027737">
        <w:rPr>
          <w:rFonts w:ascii="宋体" w:hAnsi="宋体" w:hint="eastAsia"/>
          <w:sz w:val="24"/>
        </w:rPr>
        <w:t>根据《国家标准化管理委员会关于下达2025年第二批推荐性国家标准计划及相关标准外文版计划的通知》（国标委发〔2025〕7号）</w:t>
      </w:r>
      <w:r>
        <w:rPr>
          <w:rFonts w:ascii="宋体" w:hAnsi="宋体" w:hint="eastAsia"/>
          <w:sz w:val="24"/>
        </w:rPr>
        <w:t>，</w:t>
      </w:r>
      <w:r w:rsidR="00027737" w:rsidRPr="00027737">
        <w:rPr>
          <w:rFonts w:ascii="宋体" w:hAnsi="宋体" w:hint="eastAsia"/>
          <w:sz w:val="24"/>
        </w:rPr>
        <w:t>计划号：20250360-T-607</w:t>
      </w:r>
      <w:r>
        <w:rPr>
          <w:rFonts w:ascii="宋体" w:hAnsi="宋体" w:hint="eastAsia"/>
          <w:sz w:val="24"/>
        </w:rPr>
        <w:t>，项目名称“</w:t>
      </w:r>
      <w:r w:rsidR="00027737" w:rsidRPr="00027737">
        <w:rPr>
          <w:rFonts w:hint="eastAsia"/>
          <w:sz w:val="24"/>
        </w:rPr>
        <w:t>办公家具</w:t>
      </w:r>
      <w:r w:rsidR="00027737" w:rsidRPr="00027737">
        <w:rPr>
          <w:rFonts w:hint="eastAsia"/>
          <w:sz w:val="24"/>
        </w:rPr>
        <w:t xml:space="preserve"> </w:t>
      </w:r>
      <w:r w:rsidR="00027737" w:rsidRPr="00027737">
        <w:rPr>
          <w:rFonts w:hint="eastAsia"/>
          <w:sz w:val="24"/>
        </w:rPr>
        <w:t>木制柜、架</w:t>
      </w:r>
      <w:r>
        <w:rPr>
          <w:rFonts w:ascii="宋体" w:hAnsi="宋体" w:hint="eastAsia"/>
          <w:sz w:val="24"/>
        </w:rPr>
        <w:t>”进行修订，主要起草单位为</w:t>
      </w:r>
      <w:r w:rsidR="00027737" w:rsidRPr="00027737">
        <w:rPr>
          <w:rFonts w:ascii="宋体" w:hAnsi="宋体" w:hint="eastAsia"/>
          <w:sz w:val="24"/>
        </w:rPr>
        <w:t>常州检验检测标准认证研究院</w:t>
      </w:r>
      <w:r>
        <w:rPr>
          <w:rFonts w:ascii="宋体" w:hAnsi="宋体" w:hint="eastAsia"/>
          <w:sz w:val="24"/>
        </w:rPr>
        <w:t>、上海市质量监督检验技术研究院等，</w:t>
      </w:r>
      <w:r w:rsidR="002E62D6" w:rsidRPr="002E62D6">
        <w:rPr>
          <w:rFonts w:ascii="宋体" w:hAnsi="宋体" w:hint="eastAsia"/>
          <w:sz w:val="24"/>
        </w:rPr>
        <w:t>项目周期16个月</w:t>
      </w:r>
      <w:r>
        <w:rPr>
          <w:rFonts w:ascii="宋体" w:hAnsi="宋体" w:hint="eastAsia"/>
          <w:sz w:val="24"/>
        </w:rPr>
        <w:t>。</w:t>
      </w:r>
    </w:p>
    <w:p w14:paraId="468FE9D6" w14:textId="38355C87" w:rsidR="00027737" w:rsidRDefault="00027737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 xml:space="preserve">.2 </w:t>
      </w:r>
      <w:r>
        <w:rPr>
          <w:rFonts w:ascii="宋体" w:hAnsi="宋体" w:hint="eastAsia"/>
          <w:b/>
          <w:sz w:val="24"/>
        </w:rPr>
        <w:t>修订背景</w:t>
      </w:r>
    </w:p>
    <w:p w14:paraId="722B8A52" w14:textId="66CC536F" w:rsidR="00027737" w:rsidRDefault="00027737" w:rsidP="00BF318D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 </w:t>
      </w:r>
      <w:r>
        <w:rPr>
          <w:rFonts w:ascii="宋体" w:hAnsi="宋体"/>
          <w:b/>
          <w:sz w:val="24"/>
        </w:rPr>
        <w:t xml:space="preserve">   </w:t>
      </w:r>
      <w:r w:rsidR="00BF318D" w:rsidRPr="00027737">
        <w:rPr>
          <w:rFonts w:ascii="宋体" w:hAnsi="宋体" w:hint="eastAsia"/>
          <w:sz w:val="24"/>
        </w:rPr>
        <w:t>《</w:t>
      </w:r>
      <w:r w:rsidR="00BF318D" w:rsidRPr="00BF318D">
        <w:rPr>
          <w:rFonts w:ascii="宋体" w:hAnsi="宋体" w:hint="eastAsia"/>
          <w:sz w:val="24"/>
        </w:rPr>
        <w:t>办公家具 木制柜、架</w:t>
      </w:r>
      <w:r w:rsidR="00BF318D" w:rsidRPr="00027737">
        <w:rPr>
          <w:rFonts w:ascii="宋体" w:hAnsi="宋体" w:hint="eastAsia"/>
          <w:sz w:val="24"/>
        </w:rPr>
        <w:t>》</w:t>
      </w:r>
      <w:r w:rsidR="00BF318D" w:rsidRPr="00BF318D">
        <w:rPr>
          <w:rFonts w:ascii="宋体" w:hAnsi="宋体" w:hint="eastAsia"/>
          <w:sz w:val="24"/>
        </w:rPr>
        <w:t>适用于图书馆、档案馆及阅览室等办公场所使用的木制柜、架产品</w:t>
      </w:r>
      <w:r w:rsidR="00BF318D">
        <w:rPr>
          <w:rFonts w:ascii="宋体" w:hAnsi="宋体" w:hint="eastAsia"/>
          <w:sz w:val="24"/>
        </w:rPr>
        <w:t>，</w:t>
      </w:r>
      <w:r w:rsidR="00BF318D" w:rsidRPr="00BF318D">
        <w:rPr>
          <w:rFonts w:ascii="宋体" w:hAnsi="宋体" w:hint="eastAsia"/>
          <w:sz w:val="24"/>
        </w:rPr>
        <w:t>自2017年发布实施至今已经</w:t>
      </w:r>
      <w:r w:rsidR="00294823">
        <w:rPr>
          <w:rFonts w:ascii="宋体" w:hAnsi="宋体"/>
          <w:sz w:val="24"/>
        </w:rPr>
        <w:t>9</w:t>
      </w:r>
      <w:r w:rsidR="00BF318D" w:rsidRPr="00BF318D">
        <w:rPr>
          <w:rFonts w:ascii="宋体" w:hAnsi="宋体" w:hint="eastAsia"/>
          <w:sz w:val="24"/>
        </w:rPr>
        <w:t>年了，在引领木制柜、架</w:t>
      </w:r>
      <w:r w:rsidR="00BF318D">
        <w:rPr>
          <w:rFonts w:ascii="宋体" w:hAnsi="宋体" w:hint="eastAsia"/>
          <w:sz w:val="24"/>
        </w:rPr>
        <w:t>产品</w:t>
      </w:r>
      <w:r w:rsidR="00BF318D" w:rsidRPr="00BF318D">
        <w:rPr>
          <w:rFonts w:ascii="宋体" w:hAnsi="宋体" w:hint="eastAsia"/>
          <w:sz w:val="24"/>
        </w:rPr>
        <w:t>产业的发展、提高木制柜、架产品质量、保护消费者合法权益等方面发挥了较好的作用</w:t>
      </w:r>
      <w:r w:rsidR="00BF318D">
        <w:rPr>
          <w:rFonts w:ascii="宋体" w:hAnsi="宋体" w:hint="eastAsia"/>
          <w:sz w:val="24"/>
        </w:rPr>
        <w:t>。</w:t>
      </w:r>
      <w:r w:rsidR="002E62D6" w:rsidRPr="003A0393">
        <w:rPr>
          <w:rFonts w:ascii="宋体" w:hAnsi="宋体" w:hint="eastAsia"/>
          <w:sz w:val="24"/>
        </w:rPr>
        <w:t>但是</w:t>
      </w:r>
      <w:r w:rsidR="002E62D6" w:rsidRPr="003A0393">
        <w:rPr>
          <w:rFonts w:ascii="宋体" w:hAnsi="宋体"/>
          <w:sz w:val="24"/>
        </w:rPr>
        <w:t>随着</w:t>
      </w:r>
      <w:r w:rsidR="002E62D6" w:rsidRPr="003A0393">
        <w:rPr>
          <w:rFonts w:ascii="宋体" w:hAnsi="宋体" w:hint="eastAsia"/>
          <w:sz w:val="24"/>
        </w:rPr>
        <w:t>家具标准化</w:t>
      </w:r>
      <w:r w:rsidR="002E62D6" w:rsidRPr="003A0393">
        <w:rPr>
          <w:rFonts w:ascii="宋体" w:hAnsi="宋体"/>
          <w:sz w:val="24"/>
        </w:rPr>
        <w:t>的</w:t>
      </w:r>
      <w:r w:rsidR="002E62D6" w:rsidRPr="003A0393">
        <w:rPr>
          <w:rFonts w:ascii="宋体" w:hAnsi="宋体" w:hint="eastAsia"/>
          <w:sz w:val="24"/>
        </w:rPr>
        <w:t>快速</w:t>
      </w:r>
      <w:r w:rsidR="002E62D6" w:rsidRPr="003A0393">
        <w:rPr>
          <w:rFonts w:ascii="宋体" w:hAnsi="宋体"/>
          <w:sz w:val="24"/>
        </w:rPr>
        <w:t>发展</w:t>
      </w:r>
      <w:r w:rsidR="002E62D6" w:rsidRPr="003A0393">
        <w:rPr>
          <w:rFonts w:ascii="宋体" w:hAnsi="宋体" w:hint="eastAsia"/>
          <w:sz w:val="24"/>
        </w:rPr>
        <w:t>，家具原辅材料标准和试验方法标准更新速度快，例如表面理化性能试验方法标准由GB/T 17657—2013变更为GB/T 17657</w:t>
      </w:r>
      <w:r w:rsidR="002E62D6" w:rsidRPr="001E18A2">
        <w:rPr>
          <w:rFonts w:ascii="宋体" w:hAnsi="宋体" w:hint="eastAsia"/>
          <w:bCs/>
          <w:sz w:val="24"/>
        </w:rPr>
        <w:t>—</w:t>
      </w:r>
      <w:r w:rsidR="002E62D6" w:rsidRPr="003A0393">
        <w:rPr>
          <w:rFonts w:ascii="宋体" w:hAnsi="宋体" w:hint="eastAsia"/>
          <w:sz w:val="24"/>
        </w:rPr>
        <w:t>2022《人造板及饰面人造板理化性能试验方法》</w:t>
      </w:r>
      <w:r w:rsidR="00762CF3">
        <w:rPr>
          <w:rFonts w:ascii="宋体" w:hAnsi="宋体" w:hint="eastAsia"/>
          <w:sz w:val="24"/>
        </w:rPr>
        <w:t>，</w:t>
      </w:r>
      <w:r w:rsidR="002E62D6" w:rsidRPr="003A0393">
        <w:rPr>
          <w:rFonts w:ascii="宋体" w:hAnsi="宋体" w:hint="eastAsia"/>
          <w:sz w:val="24"/>
        </w:rPr>
        <w:t>GB/T 10357《家具力学性能试验方法》系列标准已</w:t>
      </w:r>
      <w:r w:rsidR="00762CF3">
        <w:rPr>
          <w:rFonts w:ascii="宋体" w:hAnsi="宋体" w:hint="eastAsia"/>
          <w:sz w:val="24"/>
        </w:rPr>
        <w:t>部分</w:t>
      </w:r>
      <w:r w:rsidR="002E62D6" w:rsidRPr="003A0393">
        <w:rPr>
          <w:rFonts w:ascii="宋体" w:hAnsi="宋体" w:hint="eastAsia"/>
          <w:sz w:val="24"/>
        </w:rPr>
        <w:t>修订</w:t>
      </w:r>
      <w:r w:rsidR="00762CF3">
        <w:rPr>
          <w:rFonts w:ascii="宋体" w:hAnsi="宋体" w:hint="eastAsia"/>
          <w:sz w:val="24"/>
        </w:rPr>
        <w:t>，</w:t>
      </w:r>
      <w:r w:rsidR="002E62D6" w:rsidRPr="003A0393">
        <w:rPr>
          <w:rFonts w:ascii="宋体" w:hAnsi="宋体" w:hint="eastAsia"/>
          <w:sz w:val="24"/>
        </w:rPr>
        <w:t>《家具结构安全技术规范》、《家具中有害物质限量》、《家具阻燃性能安全技术规范》等3项强制性国家标准均已</w:t>
      </w:r>
      <w:r w:rsidR="002E62D6">
        <w:rPr>
          <w:rFonts w:ascii="宋体" w:hAnsi="宋体" w:hint="eastAsia"/>
          <w:sz w:val="24"/>
        </w:rPr>
        <w:t>发布实施</w:t>
      </w:r>
      <w:r w:rsidR="002E62D6" w:rsidRPr="003A0393">
        <w:rPr>
          <w:rFonts w:ascii="宋体" w:hAnsi="宋体" w:hint="eastAsia"/>
          <w:sz w:val="24"/>
        </w:rPr>
        <w:t>，这些标准作为强制性标准，应</w:t>
      </w:r>
      <w:r w:rsidR="00762CF3">
        <w:rPr>
          <w:rFonts w:ascii="宋体" w:hAnsi="宋体" w:hint="eastAsia"/>
          <w:sz w:val="24"/>
        </w:rPr>
        <w:t>引用到</w:t>
      </w:r>
      <w:r w:rsidR="002E62D6">
        <w:rPr>
          <w:rFonts w:ascii="宋体" w:hAnsi="宋体" w:hint="eastAsia"/>
          <w:sz w:val="24"/>
        </w:rPr>
        <w:t>该标准</w:t>
      </w:r>
      <w:r w:rsidR="002E62D6" w:rsidRPr="003A0393">
        <w:rPr>
          <w:rFonts w:ascii="宋体" w:hAnsi="宋体" w:hint="eastAsia"/>
          <w:sz w:val="24"/>
        </w:rPr>
        <w:t>中。</w:t>
      </w:r>
      <w:bookmarkStart w:id="0" w:name="OLE_LINK3"/>
      <w:r w:rsidR="000A11BD" w:rsidRPr="001561AE">
        <w:rPr>
          <w:color w:val="000000"/>
          <w:sz w:val="24"/>
        </w:rPr>
        <w:t>在供给侧结构性改革的背景下，为了满足消费者更高品质的诉求，有必要且有条件对部分产品性能和指标进行修订。</w:t>
      </w:r>
      <w:bookmarkEnd w:id="0"/>
    </w:p>
    <w:p w14:paraId="74E5909B" w14:textId="0A109B2C" w:rsidR="00247AB4" w:rsidRPr="0018703A" w:rsidRDefault="0018703A" w:rsidP="0018703A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 xml:space="preserve">.3 </w:t>
      </w:r>
      <w:r w:rsidR="00E33C38" w:rsidRPr="0018703A">
        <w:rPr>
          <w:rFonts w:ascii="宋体" w:hAnsi="宋体" w:hint="eastAsia"/>
          <w:b/>
          <w:sz w:val="24"/>
        </w:rPr>
        <w:t>主要工作过程</w:t>
      </w:r>
    </w:p>
    <w:p w14:paraId="25E99348" w14:textId="5C70EDD3" w:rsidR="00247AB4" w:rsidRDefault="0018703A" w:rsidP="0018703A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1.3.1 </w:t>
      </w:r>
      <w:r w:rsidRPr="0018703A">
        <w:rPr>
          <w:rFonts w:ascii="宋体" w:hAnsi="宋体" w:hint="eastAsia"/>
          <w:b/>
          <w:sz w:val="24"/>
        </w:rPr>
        <w:t>标准起草小组的成立</w:t>
      </w:r>
    </w:p>
    <w:p w14:paraId="0CC3E622" w14:textId="04AD97A7" w:rsidR="00247AB4" w:rsidRDefault="00E33C38" w:rsidP="0018703A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标准制修订计划下达后，全国家具标准化技术委员会于2</w:t>
      </w:r>
      <w:r>
        <w:rPr>
          <w:rFonts w:ascii="宋体" w:hAnsi="宋体"/>
          <w:sz w:val="24"/>
        </w:rPr>
        <w:t>02</w:t>
      </w:r>
      <w:r w:rsidR="0018703A">
        <w:rPr>
          <w:rFonts w:ascii="宋体" w:hAnsi="宋体"/>
          <w:sz w:val="24"/>
        </w:rPr>
        <w:t>5</w:t>
      </w:r>
      <w:r>
        <w:rPr>
          <w:rFonts w:ascii="宋体" w:hAnsi="宋体" w:hint="eastAsia"/>
          <w:sz w:val="24"/>
        </w:rPr>
        <w:t>年</w:t>
      </w:r>
      <w:r w:rsidR="0018703A"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月</w:t>
      </w:r>
      <w:r w:rsidR="0018703A"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>日根据该计划下达了全国家具标委会〔202</w:t>
      </w:r>
      <w:r w:rsidR="0018703A">
        <w:rPr>
          <w:rFonts w:ascii="宋体" w:hAnsi="宋体"/>
          <w:sz w:val="24"/>
        </w:rPr>
        <w:t>5</w:t>
      </w:r>
      <w:r>
        <w:rPr>
          <w:rFonts w:ascii="宋体" w:hAnsi="宋体" w:hint="eastAsia"/>
          <w:sz w:val="24"/>
        </w:rPr>
        <w:t>〕</w:t>
      </w:r>
      <w:r w:rsidR="0018703A">
        <w:rPr>
          <w:rFonts w:ascii="宋体" w:hAnsi="宋体"/>
          <w:sz w:val="24"/>
        </w:rPr>
        <w:t>9</w:t>
      </w:r>
      <w:r>
        <w:rPr>
          <w:rFonts w:ascii="宋体" w:hAnsi="宋体" w:hint="eastAsia"/>
          <w:sz w:val="24"/>
        </w:rPr>
        <w:t>号文件（</w:t>
      </w:r>
      <w:r w:rsidR="0018703A" w:rsidRPr="0018703A">
        <w:rPr>
          <w:rFonts w:ascii="宋体" w:hAnsi="宋体" w:hint="eastAsia"/>
          <w:sz w:val="24"/>
        </w:rPr>
        <w:t>关于下达《办公家具 阅览桌、椅、凳》等2项国家标准修订计划及外文版计划的通知</w:t>
      </w:r>
      <w:r>
        <w:rPr>
          <w:rFonts w:ascii="宋体" w:hAnsi="宋体" w:hint="eastAsia"/>
          <w:sz w:val="24"/>
        </w:rPr>
        <w:t>），由</w:t>
      </w:r>
      <w:r w:rsidR="0018703A" w:rsidRPr="0018703A">
        <w:rPr>
          <w:rFonts w:ascii="宋体" w:hAnsi="宋体" w:hint="eastAsia"/>
          <w:sz w:val="24"/>
        </w:rPr>
        <w:t>常州检验检测标准认证研究院</w:t>
      </w:r>
      <w:r>
        <w:rPr>
          <w:rFonts w:ascii="宋体" w:hAnsi="宋体" w:hint="eastAsia"/>
          <w:sz w:val="24"/>
        </w:rPr>
        <w:t>牵头承担《</w:t>
      </w:r>
      <w:r w:rsidR="0018703A" w:rsidRPr="0018703A">
        <w:rPr>
          <w:rFonts w:ascii="宋体" w:hAnsi="宋体" w:hint="eastAsia"/>
          <w:sz w:val="24"/>
        </w:rPr>
        <w:t>办公家具 木制柜、架</w:t>
      </w:r>
      <w:r>
        <w:rPr>
          <w:rFonts w:ascii="宋体" w:hAnsi="宋体" w:hint="eastAsia"/>
          <w:sz w:val="24"/>
        </w:rPr>
        <w:t>》标准修订工作。</w:t>
      </w:r>
    </w:p>
    <w:p w14:paraId="526069F0" w14:textId="5637AD87" w:rsidR="00247AB4" w:rsidRDefault="00097B9E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97498B">
        <w:rPr>
          <w:rFonts w:eastAsia="新宋体" w:hint="eastAsia"/>
          <w:color w:val="000000"/>
          <w:sz w:val="24"/>
        </w:rPr>
        <w:t>202</w:t>
      </w:r>
      <w:r>
        <w:rPr>
          <w:rFonts w:eastAsia="新宋体" w:hint="eastAsia"/>
          <w:color w:val="000000"/>
          <w:sz w:val="24"/>
        </w:rPr>
        <w:t>5</w:t>
      </w:r>
      <w:r w:rsidRPr="0097498B">
        <w:rPr>
          <w:rFonts w:eastAsia="新宋体" w:hint="eastAsia"/>
          <w:color w:val="000000"/>
          <w:sz w:val="24"/>
        </w:rPr>
        <w:t>年</w:t>
      </w:r>
      <w:r>
        <w:rPr>
          <w:rFonts w:eastAsia="新宋体" w:hint="eastAsia"/>
          <w:color w:val="000000"/>
          <w:sz w:val="24"/>
        </w:rPr>
        <w:t>3</w:t>
      </w:r>
      <w:r w:rsidRPr="0097498B">
        <w:rPr>
          <w:rFonts w:eastAsia="新宋体" w:hint="eastAsia"/>
          <w:color w:val="000000"/>
          <w:sz w:val="24"/>
        </w:rPr>
        <w:t>月，</w:t>
      </w:r>
      <w:r w:rsidR="0018703A" w:rsidRPr="0018703A">
        <w:rPr>
          <w:rFonts w:ascii="宋体" w:hAnsi="宋体" w:hint="eastAsia"/>
          <w:sz w:val="24"/>
        </w:rPr>
        <w:t>常州检验检测标准认证研究院</w:t>
      </w:r>
      <w:r w:rsidR="00E33C38">
        <w:rPr>
          <w:rFonts w:ascii="宋体" w:hAnsi="宋体" w:hint="eastAsia"/>
          <w:sz w:val="24"/>
        </w:rPr>
        <w:t>在接到项目任务后立即着手成立了以</w:t>
      </w:r>
      <w:r w:rsidR="005607DD" w:rsidRPr="005607DD">
        <w:rPr>
          <w:rFonts w:ascii="宋体" w:hAnsi="宋体" w:hint="eastAsia"/>
          <w:sz w:val="24"/>
        </w:rPr>
        <w:lastRenderedPageBreak/>
        <w:t>常州检验检测标准认证研究院、江西省质量和标准化研究院、杭州柏菲伦定制家居有限公司、上海市质量监督检验技术研究院有限公司</w:t>
      </w:r>
      <w:r w:rsidR="005607DD" w:rsidRPr="00437FBE">
        <w:rPr>
          <w:rFonts w:ascii="宋体" w:hAnsi="宋体" w:hint="eastAsia"/>
          <w:sz w:val="24"/>
        </w:rPr>
        <w:t>（机构改革，2025年7月1日由上海市质量监督检验技术研究院转制成立）</w:t>
      </w:r>
      <w:r w:rsidR="005607DD" w:rsidRPr="005607DD">
        <w:rPr>
          <w:rFonts w:ascii="宋体" w:hAnsi="宋体" w:hint="eastAsia"/>
          <w:sz w:val="24"/>
        </w:rPr>
        <w:t>、江苏理工学院、震旦(中国)有限公司、苏州市产品质量检验院有限公司、广东中泰家具集团有限公司、河北农业大学、科尔卡诺集团有限公司、千年舟新材料集团股份有限公司、北京金隅天坛家具股份有限公司、广东兆生家具有限公司</w:t>
      </w:r>
      <w:r w:rsidR="009B4D84" w:rsidRPr="009B4D84">
        <w:rPr>
          <w:rFonts w:ascii="宋体" w:hAnsi="宋体" w:hint="eastAsia"/>
          <w:sz w:val="24"/>
        </w:rPr>
        <w:t>等单位为主的标准起草小组</w:t>
      </w:r>
      <w:r w:rsidRPr="0097498B">
        <w:rPr>
          <w:rFonts w:eastAsia="新宋体" w:hint="eastAsia"/>
          <w:color w:val="000000"/>
          <w:sz w:val="24"/>
        </w:rPr>
        <w:t>。</w:t>
      </w:r>
    </w:p>
    <w:p w14:paraId="36F34C01" w14:textId="60138027" w:rsidR="0018703A" w:rsidRDefault="0018703A" w:rsidP="0018703A">
      <w:pPr>
        <w:pStyle w:val="af8"/>
        <w:spacing w:line="360" w:lineRule="auto"/>
        <w:ind w:firstLineChars="0" w:firstLine="0"/>
        <w:rPr>
          <w:rFonts w:hAnsi="宋体"/>
          <w:b/>
          <w:sz w:val="24"/>
        </w:rPr>
      </w:pPr>
      <w:r>
        <w:rPr>
          <w:rFonts w:hAnsi="宋体"/>
          <w:b/>
          <w:sz w:val="24"/>
        </w:rPr>
        <w:t>1.3.</w:t>
      </w:r>
      <w:r w:rsidR="00B86681">
        <w:rPr>
          <w:rFonts w:hAnsi="宋体"/>
          <w:b/>
          <w:sz w:val="24"/>
        </w:rPr>
        <w:t>2</w:t>
      </w:r>
      <w:r>
        <w:rPr>
          <w:rFonts w:hAnsi="宋体"/>
          <w:b/>
          <w:sz w:val="24"/>
        </w:rPr>
        <w:t xml:space="preserve"> </w:t>
      </w:r>
      <w:r>
        <w:rPr>
          <w:rFonts w:hAnsi="宋体" w:hint="eastAsia"/>
          <w:b/>
          <w:sz w:val="24"/>
        </w:rPr>
        <w:t>起草阶段</w:t>
      </w:r>
    </w:p>
    <w:p w14:paraId="6C1B86D1" w14:textId="5FAAEEBC" w:rsidR="00247AB4" w:rsidRDefault="00E33C38">
      <w:pPr>
        <w:pStyle w:val="af8"/>
        <w:spacing w:line="360" w:lineRule="auto"/>
        <w:ind w:firstLine="480"/>
        <w:rPr>
          <w:rFonts w:hAnsi="宋体"/>
          <w:kern w:val="2"/>
          <w:sz w:val="24"/>
          <w:szCs w:val="24"/>
        </w:rPr>
      </w:pPr>
      <w:r>
        <w:rPr>
          <w:rFonts w:hAnsi="宋体" w:hint="eastAsia"/>
          <w:kern w:val="2"/>
          <w:sz w:val="24"/>
          <w:szCs w:val="24"/>
        </w:rPr>
        <w:t>20</w:t>
      </w:r>
      <w:r>
        <w:rPr>
          <w:rFonts w:hAnsi="宋体"/>
          <w:kern w:val="2"/>
          <w:sz w:val="24"/>
          <w:szCs w:val="24"/>
        </w:rPr>
        <w:t>2</w:t>
      </w:r>
      <w:r w:rsidR="00B86681">
        <w:rPr>
          <w:rFonts w:hAnsi="宋体"/>
          <w:kern w:val="2"/>
          <w:sz w:val="24"/>
          <w:szCs w:val="24"/>
        </w:rPr>
        <w:t>5</w:t>
      </w:r>
      <w:r>
        <w:rPr>
          <w:rFonts w:hAnsi="宋体" w:hint="eastAsia"/>
          <w:kern w:val="2"/>
          <w:sz w:val="24"/>
          <w:szCs w:val="24"/>
        </w:rPr>
        <w:t>年</w:t>
      </w:r>
      <w:r w:rsidR="00507FAE">
        <w:rPr>
          <w:rFonts w:hAnsi="宋体" w:hint="eastAsia"/>
          <w:kern w:val="2"/>
          <w:sz w:val="24"/>
          <w:szCs w:val="24"/>
        </w:rPr>
        <w:t>4</w:t>
      </w:r>
      <w:r w:rsidR="00B86681">
        <w:rPr>
          <w:rFonts w:hAnsi="宋体" w:hint="eastAsia"/>
          <w:kern w:val="2"/>
          <w:sz w:val="24"/>
          <w:szCs w:val="24"/>
        </w:rPr>
        <w:t>月，</w:t>
      </w:r>
      <w:r w:rsidR="00B86681" w:rsidRPr="00B86681">
        <w:rPr>
          <w:rFonts w:hAnsi="宋体" w:hint="eastAsia"/>
          <w:kern w:val="2"/>
          <w:sz w:val="24"/>
          <w:szCs w:val="24"/>
        </w:rPr>
        <w:t>起草</w:t>
      </w:r>
      <w:r>
        <w:rPr>
          <w:rFonts w:hAnsi="宋体" w:hint="eastAsia"/>
          <w:kern w:val="2"/>
          <w:sz w:val="24"/>
          <w:szCs w:val="24"/>
        </w:rPr>
        <w:t>小组成员分工、合作。</w:t>
      </w:r>
      <w:r w:rsidR="00437FBE" w:rsidRPr="00437FBE">
        <w:rPr>
          <w:rFonts w:hAnsi="宋体" w:hint="eastAsia"/>
          <w:kern w:val="2"/>
          <w:sz w:val="24"/>
          <w:szCs w:val="24"/>
        </w:rPr>
        <w:t>一方面搜集、查阅、研究相关国内、国外标准及资料</w:t>
      </w:r>
      <w:r>
        <w:rPr>
          <w:rFonts w:hAnsi="宋体" w:hint="eastAsia"/>
          <w:kern w:val="2"/>
          <w:sz w:val="24"/>
          <w:szCs w:val="24"/>
        </w:rPr>
        <w:t>，</w:t>
      </w:r>
      <w:r w:rsidR="00507FAE">
        <w:rPr>
          <w:rFonts w:hAnsi="宋体" w:hint="eastAsia"/>
          <w:kern w:val="2"/>
          <w:sz w:val="24"/>
          <w:szCs w:val="24"/>
        </w:rPr>
        <w:t>包括</w:t>
      </w:r>
      <w:r>
        <w:rPr>
          <w:rFonts w:hAnsi="宋体" w:hint="eastAsia"/>
          <w:kern w:val="2"/>
          <w:sz w:val="24"/>
          <w:szCs w:val="24"/>
        </w:rPr>
        <w:t>G</w:t>
      </w:r>
      <w:r>
        <w:rPr>
          <w:rFonts w:hAnsi="宋体"/>
          <w:kern w:val="2"/>
          <w:sz w:val="24"/>
          <w:szCs w:val="24"/>
        </w:rPr>
        <w:t>B/T 332</w:t>
      </w:r>
      <w:r w:rsidR="00B86681">
        <w:rPr>
          <w:rFonts w:hAnsi="宋体"/>
          <w:kern w:val="2"/>
          <w:sz w:val="24"/>
          <w:szCs w:val="24"/>
        </w:rPr>
        <w:t>4</w:t>
      </w:r>
      <w:r>
        <w:rPr>
          <w:rFonts w:hint="eastAsia"/>
        </w:rPr>
        <w:t>—</w:t>
      </w:r>
      <w:r>
        <w:rPr>
          <w:rFonts w:hAnsi="宋体" w:hint="eastAsia"/>
          <w:kern w:val="2"/>
          <w:sz w:val="24"/>
          <w:szCs w:val="24"/>
        </w:rPr>
        <w:t>2</w:t>
      </w:r>
      <w:r>
        <w:rPr>
          <w:rFonts w:hAnsi="宋体"/>
          <w:kern w:val="2"/>
          <w:sz w:val="24"/>
          <w:szCs w:val="24"/>
        </w:rPr>
        <w:t>024</w:t>
      </w:r>
      <w:r>
        <w:rPr>
          <w:rFonts w:hAnsi="宋体" w:hint="eastAsia"/>
          <w:kern w:val="2"/>
          <w:sz w:val="24"/>
          <w:szCs w:val="24"/>
        </w:rPr>
        <w:t>《</w:t>
      </w:r>
      <w:r w:rsidR="00B86681">
        <w:rPr>
          <w:rFonts w:hAnsi="宋体" w:hint="eastAsia"/>
          <w:kern w:val="2"/>
          <w:sz w:val="24"/>
          <w:szCs w:val="24"/>
        </w:rPr>
        <w:t>木</w:t>
      </w:r>
      <w:r>
        <w:rPr>
          <w:rFonts w:hAnsi="宋体" w:hint="eastAsia"/>
          <w:kern w:val="2"/>
          <w:sz w:val="24"/>
          <w:szCs w:val="24"/>
        </w:rPr>
        <w:t>家具通用技术条件》、GB/T 10357.5</w:t>
      </w:r>
      <w:r>
        <w:rPr>
          <w:rFonts w:hint="eastAsia"/>
        </w:rPr>
        <w:t>—</w:t>
      </w:r>
      <w:r>
        <w:rPr>
          <w:rFonts w:hAnsi="宋体" w:hint="eastAsia"/>
          <w:kern w:val="2"/>
          <w:sz w:val="24"/>
          <w:szCs w:val="24"/>
        </w:rPr>
        <w:t>20</w:t>
      </w:r>
      <w:r>
        <w:rPr>
          <w:rFonts w:hAnsi="宋体"/>
          <w:kern w:val="2"/>
          <w:sz w:val="24"/>
          <w:szCs w:val="24"/>
        </w:rPr>
        <w:t>23</w:t>
      </w:r>
      <w:r>
        <w:rPr>
          <w:rFonts w:hAnsi="宋体" w:hint="eastAsia"/>
          <w:kern w:val="2"/>
          <w:sz w:val="24"/>
          <w:szCs w:val="24"/>
        </w:rPr>
        <w:t>《</w:t>
      </w:r>
      <w:r>
        <w:rPr>
          <w:rFonts w:hAnsi="宋体"/>
          <w:kern w:val="2"/>
          <w:sz w:val="24"/>
          <w:szCs w:val="24"/>
        </w:rPr>
        <w:t>家具力学性能试验</w:t>
      </w:r>
      <w:r>
        <w:rPr>
          <w:rFonts w:hAnsi="宋体" w:hint="eastAsia"/>
          <w:kern w:val="2"/>
          <w:sz w:val="24"/>
          <w:szCs w:val="24"/>
        </w:rPr>
        <w:t xml:space="preserve">  </w:t>
      </w:r>
      <w:r>
        <w:rPr>
          <w:rFonts w:hAnsi="宋体"/>
          <w:kern w:val="2"/>
          <w:sz w:val="24"/>
          <w:szCs w:val="24"/>
        </w:rPr>
        <w:t>第5部分：柜类强度和耐久性</w:t>
      </w:r>
      <w:r>
        <w:rPr>
          <w:rFonts w:hAnsi="宋体" w:hint="eastAsia"/>
          <w:kern w:val="2"/>
          <w:sz w:val="24"/>
          <w:szCs w:val="24"/>
        </w:rPr>
        <w:t>》、</w:t>
      </w:r>
      <w:r>
        <w:rPr>
          <w:rFonts w:hAnsi="宋体" w:hint="eastAsia"/>
          <w:sz w:val="24"/>
        </w:rPr>
        <w:t>GB 28008</w:t>
      </w:r>
      <w:r>
        <w:rPr>
          <w:rFonts w:hint="eastAsia"/>
        </w:rPr>
        <w:t>—</w:t>
      </w:r>
      <w:r>
        <w:rPr>
          <w:rFonts w:hAnsi="宋体"/>
          <w:sz w:val="24"/>
        </w:rPr>
        <w:t>2024</w:t>
      </w:r>
      <w:r>
        <w:rPr>
          <w:rFonts w:hAnsi="宋体" w:hint="eastAsia"/>
          <w:sz w:val="24"/>
        </w:rPr>
        <w:t>《家具结构安全技术规范》、</w:t>
      </w:r>
      <w:r>
        <w:rPr>
          <w:rFonts w:hAnsi="宋体" w:hint="eastAsia"/>
          <w:kern w:val="2"/>
          <w:sz w:val="24"/>
          <w:szCs w:val="24"/>
        </w:rPr>
        <w:t>GB/T 4893.1</w:t>
      </w:r>
      <w:r>
        <w:rPr>
          <w:rFonts w:hint="eastAsia"/>
        </w:rPr>
        <w:t>—</w:t>
      </w:r>
      <w:r>
        <w:rPr>
          <w:rFonts w:hAnsi="宋体" w:hint="eastAsia"/>
          <w:kern w:val="2"/>
          <w:sz w:val="24"/>
          <w:szCs w:val="24"/>
        </w:rPr>
        <w:t>2</w:t>
      </w:r>
      <w:r>
        <w:rPr>
          <w:rFonts w:hAnsi="宋体"/>
          <w:kern w:val="2"/>
          <w:sz w:val="24"/>
          <w:szCs w:val="24"/>
        </w:rPr>
        <w:t>021</w:t>
      </w:r>
      <w:r>
        <w:rPr>
          <w:rFonts w:hAnsi="宋体" w:hint="eastAsia"/>
          <w:kern w:val="2"/>
          <w:sz w:val="24"/>
          <w:szCs w:val="24"/>
        </w:rPr>
        <w:t>《家具表面漆膜理化性能试验</w:t>
      </w:r>
      <w:r>
        <w:rPr>
          <w:rFonts w:hAnsi="宋体"/>
          <w:kern w:val="2"/>
          <w:sz w:val="24"/>
          <w:szCs w:val="24"/>
        </w:rPr>
        <w:t xml:space="preserve">  </w:t>
      </w:r>
      <w:r>
        <w:rPr>
          <w:rFonts w:hAnsi="宋体" w:hint="eastAsia"/>
          <w:kern w:val="2"/>
          <w:sz w:val="24"/>
          <w:szCs w:val="24"/>
        </w:rPr>
        <w:t>第1部分：耐冷液测定法》、GB/T 4893.2</w:t>
      </w:r>
      <w:r>
        <w:rPr>
          <w:rFonts w:hint="eastAsia"/>
        </w:rPr>
        <w:t>—</w:t>
      </w:r>
      <w:r>
        <w:rPr>
          <w:rFonts w:hAnsi="宋体" w:hint="eastAsia"/>
          <w:kern w:val="2"/>
          <w:sz w:val="24"/>
          <w:szCs w:val="24"/>
        </w:rPr>
        <w:t>2</w:t>
      </w:r>
      <w:r>
        <w:rPr>
          <w:rFonts w:hAnsi="宋体"/>
          <w:kern w:val="2"/>
          <w:sz w:val="24"/>
          <w:szCs w:val="24"/>
        </w:rPr>
        <w:t>020</w:t>
      </w:r>
      <w:r>
        <w:rPr>
          <w:rFonts w:hAnsi="宋体" w:hint="eastAsia"/>
          <w:kern w:val="2"/>
          <w:sz w:val="24"/>
          <w:szCs w:val="24"/>
        </w:rPr>
        <w:t xml:space="preserve">《家具表面漆膜理化性能试验 </w:t>
      </w:r>
      <w:r>
        <w:rPr>
          <w:rFonts w:hAnsi="宋体"/>
          <w:kern w:val="2"/>
          <w:sz w:val="24"/>
          <w:szCs w:val="24"/>
        </w:rPr>
        <w:t xml:space="preserve"> </w:t>
      </w:r>
      <w:r>
        <w:rPr>
          <w:rFonts w:hAnsi="宋体" w:hint="eastAsia"/>
          <w:kern w:val="2"/>
          <w:sz w:val="24"/>
          <w:szCs w:val="24"/>
        </w:rPr>
        <w:t>第2部分：耐湿热测定法》、GB/T 4893.3</w:t>
      </w:r>
      <w:r>
        <w:rPr>
          <w:rFonts w:hint="eastAsia"/>
        </w:rPr>
        <w:t>—</w:t>
      </w:r>
      <w:r>
        <w:rPr>
          <w:rFonts w:hAnsi="宋体" w:hint="eastAsia"/>
          <w:kern w:val="2"/>
          <w:sz w:val="24"/>
          <w:szCs w:val="24"/>
        </w:rPr>
        <w:t>2</w:t>
      </w:r>
      <w:r>
        <w:rPr>
          <w:rFonts w:hAnsi="宋体"/>
          <w:kern w:val="2"/>
          <w:sz w:val="24"/>
          <w:szCs w:val="24"/>
        </w:rPr>
        <w:t>020</w:t>
      </w:r>
      <w:r>
        <w:rPr>
          <w:rFonts w:hAnsi="宋体" w:hint="eastAsia"/>
          <w:kern w:val="2"/>
          <w:sz w:val="24"/>
          <w:szCs w:val="24"/>
        </w:rPr>
        <w:t xml:space="preserve">《家具表面漆膜理化性能试验 </w:t>
      </w:r>
      <w:r>
        <w:rPr>
          <w:rFonts w:hAnsi="宋体"/>
          <w:kern w:val="2"/>
          <w:sz w:val="24"/>
          <w:szCs w:val="24"/>
        </w:rPr>
        <w:t xml:space="preserve"> </w:t>
      </w:r>
      <w:r>
        <w:rPr>
          <w:rFonts w:hAnsi="宋体" w:hint="eastAsia"/>
          <w:kern w:val="2"/>
          <w:sz w:val="24"/>
          <w:szCs w:val="24"/>
        </w:rPr>
        <w:t>第3部分：耐干热测定法》等</w:t>
      </w:r>
      <w:r w:rsidR="00507FAE">
        <w:rPr>
          <w:rFonts w:hAnsi="宋体" w:hint="eastAsia"/>
          <w:kern w:val="2"/>
          <w:sz w:val="24"/>
          <w:szCs w:val="24"/>
        </w:rPr>
        <w:t>。另</w:t>
      </w:r>
      <w:r>
        <w:rPr>
          <w:rFonts w:hAnsi="宋体" w:hint="eastAsia"/>
          <w:kern w:val="2"/>
          <w:sz w:val="24"/>
          <w:szCs w:val="24"/>
        </w:rPr>
        <w:t>一方面</w:t>
      </w:r>
      <w:r w:rsidR="00B86681">
        <w:rPr>
          <w:rFonts w:hAnsi="宋体" w:hint="eastAsia"/>
          <w:kern w:val="2"/>
          <w:sz w:val="24"/>
          <w:szCs w:val="24"/>
        </w:rPr>
        <w:t>前往</w:t>
      </w:r>
      <w:r>
        <w:rPr>
          <w:rFonts w:hAnsi="宋体" w:hint="eastAsia"/>
          <w:kern w:val="2"/>
          <w:sz w:val="24"/>
          <w:szCs w:val="24"/>
        </w:rPr>
        <w:t>各类</w:t>
      </w:r>
      <w:r w:rsidR="00B86681" w:rsidRPr="0018703A">
        <w:rPr>
          <w:rFonts w:hAnsi="宋体" w:hint="eastAsia"/>
          <w:sz w:val="24"/>
        </w:rPr>
        <w:t>木制柜、架</w:t>
      </w:r>
      <w:r w:rsidR="00B86681">
        <w:rPr>
          <w:rFonts w:hAnsi="宋体" w:hint="eastAsia"/>
          <w:kern w:val="2"/>
          <w:sz w:val="24"/>
          <w:szCs w:val="24"/>
        </w:rPr>
        <w:t>产品生产</w:t>
      </w:r>
      <w:r>
        <w:rPr>
          <w:rFonts w:hAnsi="宋体" w:hint="eastAsia"/>
          <w:kern w:val="2"/>
          <w:sz w:val="24"/>
          <w:szCs w:val="24"/>
        </w:rPr>
        <w:t>企业</w:t>
      </w:r>
      <w:r w:rsidR="00B86681">
        <w:rPr>
          <w:rFonts w:hAnsi="宋体" w:hint="eastAsia"/>
          <w:kern w:val="2"/>
          <w:sz w:val="24"/>
          <w:szCs w:val="24"/>
        </w:rPr>
        <w:t>以及各大院校以及图书馆进行调研</w:t>
      </w:r>
      <w:r>
        <w:rPr>
          <w:rFonts w:hAnsi="宋体" w:hint="eastAsia"/>
          <w:kern w:val="2"/>
          <w:sz w:val="24"/>
          <w:szCs w:val="24"/>
        </w:rPr>
        <w:t>，</w:t>
      </w:r>
      <w:r w:rsidR="00507FAE">
        <w:rPr>
          <w:rFonts w:hAnsi="宋体" w:hint="eastAsia"/>
          <w:kern w:val="2"/>
          <w:sz w:val="24"/>
          <w:szCs w:val="24"/>
        </w:rPr>
        <w:t>最终</w:t>
      </w:r>
      <w:r>
        <w:rPr>
          <w:rFonts w:hAnsi="宋体" w:hint="eastAsia"/>
          <w:kern w:val="2"/>
          <w:sz w:val="24"/>
          <w:szCs w:val="24"/>
        </w:rPr>
        <w:t>拟定需要完善的技术指标及试验方法等。于202</w:t>
      </w:r>
      <w:r w:rsidR="00B86681">
        <w:rPr>
          <w:rFonts w:hAnsi="宋体"/>
          <w:kern w:val="2"/>
          <w:sz w:val="24"/>
          <w:szCs w:val="24"/>
        </w:rPr>
        <w:t>5</w:t>
      </w:r>
      <w:r>
        <w:rPr>
          <w:rFonts w:hAnsi="宋体" w:hint="eastAsia"/>
          <w:kern w:val="2"/>
          <w:sz w:val="24"/>
          <w:szCs w:val="24"/>
        </w:rPr>
        <w:t>年</w:t>
      </w:r>
      <w:r w:rsidR="00097B9E">
        <w:rPr>
          <w:rFonts w:hAnsi="宋体"/>
          <w:kern w:val="2"/>
          <w:sz w:val="24"/>
          <w:szCs w:val="24"/>
        </w:rPr>
        <w:t>5</w:t>
      </w:r>
      <w:r>
        <w:rPr>
          <w:rFonts w:hAnsi="宋体" w:hint="eastAsia"/>
          <w:kern w:val="2"/>
          <w:sz w:val="24"/>
          <w:szCs w:val="24"/>
        </w:rPr>
        <w:t>月底形成了标准草案稿。</w:t>
      </w:r>
    </w:p>
    <w:p w14:paraId="770FF855" w14:textId="3B0D14FB" w:rsidR="00247AB4" w:rsidRPr="00BA350B" w:rsidRDefault="00097B9E">
      <w:pPr>
        <w:pStyle w:val="af8"/>
        <w:spacing w:line="360" w:lineRule="auto"/>
        <w:ind w:firstLine="480"/>
        <w:rPr>
          <w:rFonts w:hAnsi="宋体"/>
          <w:kern w:val="2"/>
          <w:sz w:val="24"/>
          <w:szCs w:val="24"/>
        </w:rPr>
      </w:pPr>
      <w:r w:rsidRPr="005D19DE">
        <w:rPr>
          <w:rFonts w:hAnsi="宋体" w:hint="eastAsia"/>
          <w:color w:val="000000" w:themeColor="text1"/>
          <w:sz w:val="24"/>
        </w:rPr>
        <w:t>202</w:t>
      </w:r>
      <w:r>
        <w:rPr>
          <w:rFonts w:hAnsi="宋体" w:hint="eastAsia"/>
          <w:color w:val="000000" w:themeColor="text1"/>
          <w:sz w:val="24"/>
        </w:rPr>
        <w:t>5</w:t>
      </w:r>
      <w:r w:rsidRPr="005D19DE">
        <w:rPr>
          <w:rFonts w:hAnsi="宋体" w:hint="eastAsia"/>
          <w:color w:val="000000" w:themeColor="text1"/>
          <w:sz w:val="24"/>
        </w:rPr>
        <w:t>年</w:t>
      </w:r>
      <w:r>
        <w:rPr>
          <w:rFonts w:hAnsi="宋体" w:hint="eastAsia"/>
          <w:color w:val="000000" w:themeColor="text1"/>
          <w:sz w:val="24"/>
        </w:rPr>
        <w:t>6</w:t>
      </w:r>
      <w:r w:rsidRPr="005D19DE">
        <w:rPr>
          <w:rFonts w:hAnsi="宋体" w:hint="eastAsia"/>
          <w:color w:val="000000" w:themeColor="text1"/>
          <w:sz w:val="24"/>
        </w:rPr>
        <w:t>月至202</w:t>
      </w:r>
      <w:r>
        <w:rPr>
          <w:rFonts w:hAnsi="宋体" w:hint="eastAsia"/>
          <w:color w:val="000000" w:themeColor="text1"/>
          <w:sz w:val="24"/>
        </w:rPr>
        <w:t>5</w:t>
      </w:r>
      <w:r w:rsidRPr="005D19DE">
        <w:rPr>
          <w:rFonts w:hAnsi="宋体" w:hint="eastAsia"/>
          <w:color w:val="000000" w:themeColor="text1"/>
          <w:sz w:val="24"/>
        </w:rPr>
        <w:t>年</w:t>
      </w:r>
      <w:r>
        <w:rPr>
          <w:rFonts w:hAnsi="宋体" w:hint="eastAsia"/>
          <w:color w:val="000000" w:themeColor="text1"/>
          <w:sz w:val="24"/>
        </w:rPr>
        <w:t>10</w:t>
      </w:r>
      <w:r w:rsidRPr="005D19DE">
        <w:rPr>
          <w:rFonts w:hAnsi="宋体" w:hint="eastAsia"/>
          <w:color w:val="000000" w:themeColor="text1"/>
          <w:sz w:val="24"/>
        </w:rPr>
        <w:t>月，标准起草小组根据标准草案确定的内容，进一步查阅资料、</w:t>
      </w:r>
      <w:r w:rsidRPr="007B66F4">
        <w:rPr>
          <w:rFonts w:hAnsi="宋体" w:hint="eastAsia"/>
          <w:color w:val="000000" w:themeColor="text1"/>
          <w:sz w:val="24"/>
        </w:rPr>
        <w:t>讨论标准修订痛点和难点问题</w:t>
      </w:r>
      <w:r>
        <w:rPr>
          <w:rFonts w:hAnsi="宋体" w:hint="eastAsia"/>
          <w:color w:val="000000" w:themeColor="text1"/>
          <w:sz w:val="24"/>
        </w:rPr>
        <w:t>，</w:t>
      </w:r>
      <w:r w:rsidRPr="007B66F4">
        <w:rPr>
          <w:rFonts w:hAnsi="宋体" w:hint="eastAsia"/>
          <w:color w:val="000000" w:themeColor="text1"/>
          <w:sz w:val="24"/>
        </w:rPr>
        <w:t>特别是经常出现的不合格项目进行分析研究，提出标准中需要补充完善的技术要求和试验方法；</w:t>
      </w:r>
      <w:r>
        <w:rPr>
          <w:rFonts w:hAnsi="宋体" w:hint="eastAsia"/>
          <w:color w:val="000000" w:themeColor="text1"/>
          <w:sz w:val="24"/>
        </w:rPr>
        <w:t>起草小组陆续</w:t>
      </w:r>
      <w:r w:rsidRPr="007B66F4">
        <w:rPr>
          <w:rFonts w:hAnsi="宋体" w:hint="eastAsia"/>
          <w:color w:val="000000" w:themeColor="text1"/>
          <w:sz w:val="24"/>
        </w:rPr>
        <w:t>到</w:t>
      </w:r>
      <w:r w:rsidR="00EA305A">
        <w:rPr>
          <w:rFonts w:hAnsi="宋体" w:hint="eastAsia"/>
          <w:color w:val="000000" w:themeColor="text1"/>
          <w:sz w:val="24"/>
        </w:rPr>
        <w:t>江苏</w:t>
      </w:r>
      <w:r w:rsidRPr="007B66F4">
        <w:rPr>
          <w:rFonts w:hAnsi="宋体" w:hint="eastAsia"/>
          <w:color w:val="000000" w:themeColor="text1"/>
          <w:sz w:val="24"/>
        </w:rPr>
        <w:t>、</w:t>
      </w:r>
      <w:r>
        <w:rPr>
          <w:rFonts w:hAnsi="宋体" w:hint="eastAsia"/>
          <w:color w:val="000000" w:themeColor="text1"/>
          <w:sz w:val="24"/>
        </w:rPr>
        <w:t>浙江</w:t>
      </w:r>
      <w:r w:rsidR="00EA305A">
        <w:rPr>
          <w:rFonts w:hAnsi="宋体" w:hint="eastAsia"/>
          <w:color w:val="000000" w:themeColor="text1"/>
          <w:sz w:val="24"/>
        </w:rPr>
        <w:t>、</w:t>
      </w:r>
      <w:r w:rsidRPr="0048683B">
        <w:rPr>
          <w:rFonts w:hAnsi="宋体" w:hint="eastAsia"/>
          <w:color w:val="000000" w:themeColor="text1"/>
          <w:sz w:val="24"/>
        </w:rPr>
        <w:t>江西</w:t>
      </w:r>
      <w:r w:rsidRPr="007B66F4">
        <w:rPr>
          <w:rFonts w:hAnsi="宋体" w:hint="eastAsia"/>
          <w:color w:val="000000" w:themeColor="text1"/>
          <w:sz w:val="24"/>
        </w:rPr>
        <w:t>等</w:t>
      </w:r>
      <w:r w:rsidR="00EA305A">
        <w:rPr>
          <w:rFonts w:hAnsi="宋体" w:hint="eastAsia"/>
          <w:color w:val="000000" w:themeColor="text1"/>
          <w:sz w:val="24"/>
        </w:rPr>
        <w:t>地区的</w:t>
      </w:r>
      <w:r w:rsidRPr="007B66F4">
        <w:rPr>
          <w:rFonts w:hAnsi="宋体" w:hint="eastAsia"/>
          <w:color w:val="000000" w:themeColor="text1"/>
          <w:sz w:val="24"/>
        </w:rPr>
        <w:t>行业龙头企业</w:t>
      </w:r>
      <w:r>
        <w:rPr>
          <w:rFonts w:hAnsi="宋体" w:hint="eastAsia"/>
          <w:color w:val="000000" w:themeColor="text1"/>
          <w:sz w:val="24"/>
        </w:rPr>
        <w:t>和浙江大学图书馆、浙江图书馆、江苏理工学院图书馆、深圳图书馆等实际使用场所</w:t>
      </w:r>
      <w:r w:rsidRPr="007B66F4">
        <w:rPr>
          <w:rFonts w:hAnsi="宋体" w:hint="eastAsia"/>
          <w:color w:val="000000" w:themeColor="text1"/>
          <w:sz w:val="24"/>
        </w:rPr>
        <w:t>开展</w:t>
      </w:r>
      <w:r w:rsidRPr="00CF433A">
        <w:rPr>
          <w:rFonts w:hAnsi="宋体" w:hint="eastAsia"/>
          <w:color w:val="000000" w:themeColor="text1"/>
          <w:sz w:val="24"/>
        </w:rPr>
        <w:t>实地</w:t>
      </w:r>
      <w:r w:rsidRPr="007B66F4">
        <w:rPr>
          <w:rFonts w:hAnsi="宋体" w:hint="eastAsia"/>
          <w:color w:val="000000" w:themeColor="text1"/>
          <w:sz w:val="24"/>
        </w:rPr>
        <w:t>调研，听取企业</w:t>
      </w:r>
      <w:r>
        <w:rPr>
          <w:rFonts w:hAnsi="宋体" w:hint="eastAsia"/>
          <w:color w:val="000000" w:themeColor="text1"/>
          <w:sz w:val="24"/>
        </w:rPr>
        <w:t>和使用者</w:t>
      </w:r>
      <w:r w:rsidRPr="007B66F4">
        <w:rPr>
          <w:rFonts w:hAnsi="宋体" w:hint="eastAsia"/>
          <w:color w:val="000000" w:themeColor="text1"/>
          <w:sz w:val="24"/>
        </w:rPr>
        <w:t>意</w:t>
      </w:r>
      <w:r>
        <w:rPr>
          <w:rFonts w:hAnsi="宋体" w:hint="eastAsia"/>
          <w:color w:val="000000" w:themeColor="text1"/>
          <w:sz w:val="24"/>
        </w:rPr>
        <w:t>见</w:t>
      </w:r>
      <w:r w:rsidRPr="007B66F4">
        <w:rPr>
          <w:rFonts w:hAnsi="宋体" w:hint="eastAsia"/>
          <w:color w:val="000000" w:themeColor="text1"/>
          <w:sz w:val="24"/>
        </w:rPr>
        <w:t>。同时收集样品开展验证试验</w:t>
      </w:r>
      <w:r w:rsidRPr="005D19DE">
        <w:rPr>
          <w:rFonts w:hAnsi="宋体" w:hint="eastAsia"/>
          <w:color w:val="000000" w:themeColor="text1"/>
          <w:sz w:val="24"/>
        </w:rPr>
        <w:t>，并在小</w:t>
      </w:r>
      <w:r>
        <w:rPr>
          <w:rFonts w:hAnsi="宋体" w:hint="eastAsia"/>
          <w:color w:val="000000" w:themeColor="text1"/>
          <w:sz w:val="24"/>
        </w:rPr>
        <w:t>组范围内征求了技术专家、检验人员、生产者及消费者等各方的意见。</w:t>
      </w:r>
      <w:r w:rsidRPr="005D19DE">
        <w:rPr>
          <w:rFonts w:hAnsi="宋体" w:hint="eastAsia"/>
          <w:color w:val="000000" w:themeColor="text1"/>
          <w:sz w:val="24"/>
        </w:rPr>
        <w:t>202</w:t>
      </w:r>
      <w:r>
        <w:rPr>
          <w:rFonts w:hAnsi="宋体" w:hint="eastAsia"/>
          <w:color w:val="000000" w:themeColor="text1"/>
          <w:sz w:val="24"/>
        </w:rPr>
        <w:t>5</w:t>
      </w:r>
      <w:r w:rsidRPr="005D19DE">
        <w:rPr>
          <w:rFonts w:hAnsi="宋体" w:hint="eastAsia"/>
          <w:color w:val="000000" w:themeColor="text1"/>
          <w:sz w:val="24"/>
        </w:rPr>
        <w:t>年</w:t>
      </w:r>
      <w:r>
        <w:rPr>
          <w:rFonts w:hAnsi="宋体" w:hint="eastAsia"/>
          <w:color w:val="000000" w:themeColor="text1"/>
          <w:sz w:val="24"/>
        </w:rPr>
        <w:t>10</w:t>
      </w:r>
      <w:r w:rsidRPr="005D19DE">
        <w:rPr>
          <w:rFonts w:hAnsi="宋体" w:hint="eastAsia"/>
          <w:color w:val="000000" w:themeColor="text1"/>
          <w:sz w:val="24"/>
        </w:rPr>
        <w:t>月</w:t>
      </w:r>
      <w:r>
        <w:rPr>
          <w:rFonts w:hAnsi="宋体" w:hint="eastAsia"/>
          <w:sz w:val="24"/>
        </w:rPr>
        <w:t>底，</w:t>
      </w:r>
      <w:r w:rsidR="00E33C38" w:rsidRPr="00BA350B">
        <w:rPr>
          <w:rFonts w:hAnsi="宋体" w:hint="eastAsia"/>
          <w:sz w:val="24"/>
        </w:rPr>
        <w:t>形成标准征求意见稿及其编制说明，提交给全国家具标准化技术委员会秘书处。</w:t>
      </w:r>
    </w:p>
    <w:p w14:paraId="3AB6D130" w14:textId="46913EBD" w:rsidR="00247AB4" w:rsidRPr="00BA350B" w:rsidRDefault="00B86681">
      <w:pPr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/>
          <w:b/>
          <w:sz w:val="24"/>
        </w:rPr>
        <w:t xml:space="preserve">1.3.3 </w:t>
      </w:r>
      <w:r w:rsidR="00E33C38" w:rsidRPr="00BA350B">
        <w:rPr>
          <w:rFonts w:ascii="宋体" w:hAnsi="宋体" w:hint="eastAsia"/>
          <w:b/>
          <w:sz w:val="24"/>
        </w:rPr>
        <w:t>征求意见阶段</w:t>
      </w:r>
    </w:p>
    <w:p w14:paraId="3CD6B684" w14:textId="7F07E2A9" w:rsidR="00D90994" w:rsidRDefault="00437FBE" w:rsidP="00D90994">
      <w:pPr>
        <w:spacing w:line="360" w:lineRule="auto"/>
        <w:ind w:firstLineChars="200" w:firstLine="480"/>
        <w:rPr>
          <w:rFonts w:ascii="宋体" w:hAnsi="宋体"/>
          <w:color w:val="000000" w:themeColor="text1"/>
          <w:kern w:val="0"/>
          <w:sz w:val="24"/>
          <w:szCs w:val="20"/>
        </w:rPr>
      </w:pPr>
      <w:r w:rsidRPr="00437FBE">
        <w:rPr>
          <w:rFonts w:ascii="宋体" w:hAnsi="宋体" w:hint="eastAsia"/>
          <w:color w:val="000000" w:themeColor="text1"/>
          <w:kern w:val="0"/>
          <w:sz w:val="24"/>
          <w:szCs w:val="20"/>
        </w:rPr>
        <w:t>2025年11月20日-2026年1月20日</w:t>
      </w:r>
      <w:r w:rsidR="00D90994" w:rsidRP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，由全国家具标准化技术委员会组织，将该标准征求意见稿及其编制说明向全体标委会委员、观察员、相关生产者、销售者、行业协会等广泛征求意见，并在全国家具标准化技术委员会等网站上公开征求意见。截至</w:t>
      </w:r>
      <w:r w:rsidR="00D90994" w:rsidRPr="00D90994">
        <w:rPr>
          <w:rFonts w:ascii="宋体" w:hAnsi="宋体" w:hint="eastAsia"/>
          <w:color w:val="000000" w:themeColor="text1"/>
          <w:kern w:val="0"/>
          <w:sz w:val="24"/>
          <w:szCs w:val="20"/>
        </w:rPr>
        <w:lastRenderedPageBreak/>
        <w:t>202</w:t>
      </w:r>
      <w:r w:rsid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6</w:t>
      </w:r>
      <w:r w:rsidR="00D90994" w:rsidRP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年</w:t>
      </w:r>
      <w:r w:rsidR="00CD03F5">
        <w:rPr>
          <w:rFonts w:ascii="宋体" w:hAnsi="宋体" w:hint="eastAsia"/>
          <w:color w:val="000000" w:themeColor="text1"/>
          <w:kern w:val="0"/>
          <w:sz w:val="24"/>
          <w:szCs w:val="20"/>
        </w:rPr>
        <w:t>1</w:t>
      </w:r>
      <w:r w:rsid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月</w:t>
      </w:r>
      <w:r w:rsidRPr="00437FBE">
        <w:rPr>
          <w:rFonts w:ascii="宋体" w:hAnsi="宋体" w:hint="eastAsia"/>
          <w:color w:val="000000" w:themeColor="text1"/>
          <w:kern w:val="0"/>
          <w:sz w:val="24"/>
          <w:szCs w:val="20"/>
        </w:rPr>
        <w:t>20日</w:t>
      </w:r>
      <w:r w:rsidR="00D90994" w:rsidRP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，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标准起草小组收到回复意见的单位数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6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个，提出意见或建议的单位数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5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个，无意见的单位数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1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个。共收集意见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25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条，经过整理分析，采纳了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15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条，不采纳</w:t>
      </w:r>
      <w:r>
        <w:rPr>
          <w:rFonts w:ascii="宋体" w:hAnsi="宋体"/>
          <w:color w:val="000000" w:themeColor="text1"/>
          <w:kern w:val="0"/>
          <w:sz w:val="24"/>
          <w:szCs w:val="20"/>
        </w:rPr>
        <w:t>6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条，部分采纳</w:t>
      </w:r>
      <w:r>
        <w:rPr>
          <w:rFonts w:ascii="宋体" w:hAnsi="宋体"/>
          <w:color w:val="000000" w:themeColor="text1"/>
          <w:kern w:val="0"/>
          <w:sz w:val="24"/>
          <w:szCs w:val="20"/>
        </w:rPr>
        <w:t>4</w:t>
      </w:r>
      <w:r w:rsidR="00FC4726" w:rsidRP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条。</w:t>
      </w:r>
      <w:r w:rsidR="00FC4726">
        <w:rPr>
          <w:rFonts w:ascii="宋体" w:hAnsi="宋体" w:hint="eastAsia"/>
          <w:color w:val="000000" w:themeColor="text1"/>
          <w:kern w:val="0"/>
          <w:sz w:val="24"/>
          <w:szCs w:val="20"/>
        </w:rPr>
        <w:t>起草小组经研讨</w:t>
      </w:r>
      <w:r w:rsidR="00D90994" w:rsidRPr="00D90994">
        <w:rPr>
          <w:rFonts w:ascii="宋体" w:hAnsi="宋体" w:hint="eastAsia"/>
          <w:color w:val="000000" w:themeColor="text1"/>
          <w:kern w:val="0"/>
          <w:sz w:val="24"/>
          <w:szCs w:val="20"/>
        </w:rPr>
        <w:t>综合分析后形成了标准送审稿及其编制说明。</w:t>
      </w:r>
    </w:p>
    <w:p w14:paraId="314CEC5C" w14:textId="1424B17C" w:rsidR="00247AB4" w:rsidRPr="00D90994" w:rsidRDefault="00B86681" w:rsidP="00D90994">
      <w:pPr>
        <w:spacing w:line="360" w:lineRule="auto"/>
        <w:rPr>
          <w:rFonts w:ascii="宋体" w:hAnsi="宋体"/>
          <w:b/>
          <w:sz w:val="24"/>
        </w:rPr>
      </w:pPr>
      <w:r w:rsidRPr="00D90994">
        <w:rPr>
          <w:rFonts w:ascii="宋体" w:hAnsi="宋体"/>
          <w:b/>
          <w:sz w:val="24"/>
        </w:rPr>
        <w:t xml:space="preserve">1.3.4 </w:t>
      </w:r>
      <w:r w:rsidRPr="00D90994">
        <w:rPr>
          <w:rFonts w:ascii="宋体" w:hAnsi="宋体" w:hint="eastAsia"/>
          <w:b/>
          <w:sz w:val="24"/>
        </w:rPr>
        <w:t>送审</w:t>
      </w:r>
      <w:r w:rsidR="00E33C38" w:rsidRPr="00D90994">
        <w:rPr>
          <w:rFonts w:ascii="宋体" w:hAnsi="宋体" w:hint="eastAsia"/>
          <w:b/>
          <w:sz w:val="24"/>
        </w:rPr>
        <w:t>阶段</w:t>
      </w:r>
    </w:p>
    <w:p w14:paraId="6F1448DB" w14:textId="10BE3037" w:rsidR="00247AB4" w:rsidRPr="00BA350B" w:rsidRDefault="00097B9E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D32A3E">
        <w:rPr>
          <w:rFonts w:asciiTheme="minorHAnsi" w:eastAsiaTheme="minorEastAsia" w:hAnsi="宋体" w:cstheme="minorBidi" w:hint="eastAsia"/>
          <w:b/>
          <w:sz w:val="24"/>
        </w:rPr>
        <w:t>/</w:t>
      </w:r>
    </w:p>
    <w:p w14:paraId="783BE5AD" w14:textId="7272390D" w:rsidR="00247AB4" w:rsidRPr="00BA350B" w:rsidRDefault="00B86681" w:rsidP="00B86681">
      <w:pPr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1</w:t>
      </w:r>
      <w:r w:rsidRPr="00BA350B">
        <w:rPr>
          <w:rFonts w:ascii="宋体" w:hAnsi="宋体"/>
          <w:b/>
          <w:sz w:val="24"/>
        </w:rPr>
        <w:t xml:space="preserve">.3.5 </w:t>
      </w:r>
      <w:r w:rsidR="00E33C38" w:rsidRPr="00BA350B">
        <w:rPr>
          <w:rFonts w:ascii="宋体" w:hAnsi="宋体" w:hint="eastAsia"/>
          <w:b/>
          <w:sz w:val="24"/>
        </w:rPr>
        <w:t>报批阶段</w:t>
      </w:r>
    </w:p>
    <w:p w14:paraId="2CE7223F" w14:textId="077D0449" w:rsidR="00247AB4" w:rsidRPr="00BA350B" w:rsidRDefault="00097B9E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D32A3E">
        <w:rPr>
          <w:rFonts w:asciiTheme="minorHAnsi" w:eastAsiaTheme="minorEastAsia" w:hAnsi="宋体" w:cstheme="minorBidi" w:hint="eastAsia"/>
          <w:b/>
          <w:sz w:val="24"/>
        </w:rPr>
        <w:t>/</w:t>
      </w:r>
    </w:p>
    <w:p w14:paraId="3A19A33A" w14:textId="7849C9CD" w:rsidR="00247AB4" w:rsidRPr="00BA350B" w:rsidRDefault="00B86681">
      <w:pPr>
        <w:spacing w:beforeLines="30" w:before="107" w:afterLines="30" w:after="107"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/>
          <w:b/>
          <w:sz w:val="24"/>
        </w:rPr>
        <w:t>1.4</w:t>
      </w:r>
      <w:r w:rsidR="00E33C38" w:rsidRPr="00BA350B">
        <w:rPr>
          <w:rFonts w:ascii="宋体" w:hAnsi="宋体" w:hint="eastAsia"/>
          <w:b/>
          <w:sz w:val="24"/>
        </w:rPr>
        <w:t xml:space="preserve"> 主要参加单位和工作组成员及其所做的工作</w:t>
      </w:r>
    </w:p>
    <w:p w14:paraId="0497C7D5" w14:textId="123CAFEF" w:rsidR="00247AB4" w:rsidRPr="00BA350B" w:rsidRDefault="00E33C38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 w:hint="eastAsia"/>
          <w:sz w:val="24"/>
        </w:rPr>
        <w:t>本标准由</w:t>
      </w:r>
      <w:r w:rsidR="005607DD" w:rsidRPr="005607DD">
        <w:rPr>
          <w:rFonts w:ascii="宋体" w:hAnsi="宋体" w:hint="eastAsia"/>
          <w:sz w:val="24"/>
        </w:rPr>
        <w:t>常州检验检测标准认证研究院、江西省质量和标准化研究院、杭州柏菲伦定制家居有限公司、上海市质量监督检验技术研究院有限公司、江苏理工学院、震旦(中国)有限公司、苏州市产品质量检验院有限公司、广东中泰家具集团有限公司、河北农业大学、科尔卡诺集团有限公司、千年舟新材料集团股份有限公司、北京金隅天坛家具股份有限公司、广东兆生家具有限公司</w:t>
      </w:r>
      <w:r w:rsidRPr="00BA350B">
        <w:rPr>
          <w:rFonts w:ascii="宋体" w:hAnsi="宋体" w:hint="eastAsia"/>
          <w:sz w:val="24"/>
        </w:rPr>
        <w:t>等单位共同</w:t>
      </w:r>
      <w:r w:rsidR="000C2AF8" w:rsidRPr="000C2AF8">
        <w:rPr>
          <w:rFonts w:ascii="宋体" w:hAnsi="宋体" w:hint="eastAsia"/>
          <w:sz w:val="24"/>
        </w:rPr>
        <w:t>起草</w:t>
      </w:r>
      <w:r w:rsidRPr="00BA350B">
        <w:rPr>
          <w:rFonts w:ascii="宋体" w:hAnsi="宋体" w:hint="eastAsia"/>
          <w:sz w:val="24"/>
        </w:rPr>
        <w:t>。</w:t>
      </w:r>
    </w:p>
    <w:p w14:paraId="6CEBC6ED" w14:textId="77777777" w:rsidR="005607DD" w:rsidRDefault="000C2AF8" w:rsidP="005607DD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0C2AF8">
        <w:rPr>
          <w:rFonts w:ascii="宋体" w:hAnsi="宋体" w:hint="eastAsia"/>
          <w:sz w:val="24"/>
        </w:rPr>
        <w:t>工作组成员有：</w:t>
      </w:r>
      <w:r w:rsidR="005607DD" w:rsidRPr="005607DD">
        <w:rPr>
          <w:rFonts w:ascii="宋体" w:hAnsi="宋体" w:hint="eastAsia"/>
          <w:sz w:val="24"/>
        </w:rPr>
        <w:t>顾强、冀海贵、张卫海、王田虎、郑洪连、逄智宏、刘春兵、李宁夏、刘朝霞、丁雪东、李京蓉、杨万国、汪浩明、陈仕超、孙照斌、陆丽婷、陆善斌</w:t>
      </w:r>
      <w:r w:rsidRPr="000C2AF8">
        <w:rPr>
          <w:rFonts w:ascii="宋体" w:hAnsi="宋体" w:hint="eastAsia"/>
          <w:sz w:val="24"/>
        </w:rPr>
        <w:t>等。</w:t>
      </w:r>
    </w:p>
    <w:p w14:paraId="43585F39" w14:textId="560A870C" w:rsidR="005607DD" w:rsidRPr="005607DD" w:rsidRDefault="005607DD" w:rsidP="005607DD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bookmarkStart w:id="1" w:name="_GoBack"/>
      <w:bookmarkEnd w:id="1"/>
      <w:r w:rsidRPr="005607DD">
        <w:rPr>
          <w:rFonts w:ascii="宋体" w:hAnsi="宋体" w:hint="eastAsia"/>
          <w:sz w:val="24"/>
        </w:rPr>
        <w:t>顾强（常州检验检测标准认证研究院）负责牵头制定标准技术框架，统筹标准主要章节内容、协调处理意见分歧等，负责各阶段的整体进度控制及内容审核。</w:t>
      </w:r>
    </w:p>
    <w:p w14:paraId="3049F02A" w14:textId="77777777" w:rsidR="005607DD" w:rsidRPr="005607DD" w:rsidRDefault="005607DD" w:rsidP="005607DD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5607DD">
        <w:rPr>
          <w:rFonts w:ascii="宋体" w:hAnsi="宋体" w:hint="eastAsia"/>
          <w:sz w:val="24"/>
        </w:rPr>
        <w:t>冀海贵（江西省质量和标准化研究院）、张卫海（常州检验检测标准认证研究院）、王田虎（江苏理工学院）、郑洪连（常州检验检测标准认证研究院）、逄智宏（上海市质量监督检验技术研究院有限公司）、刘朝霞（常州检验检测标准认证研究院）、汪浩明（苏州市产品质量检验院有限公司）、孙照斌（河北农业大学）提供相关产品的检验结果信息，搜集、查阅、研究相关国内、国外标准及资料，参与调研等，开展相关的验证试验，负责编制理化性能、力学性能、安全性的要求和试验方法。</w:t>
      </w:r>
    </w:p>
    <w:p w14:paraId="7A235493" w14:textId="1F8F48A9" w:rsidR="000C2AF8" w:rsidRPr="000C2AF8" w:rsidRDefault="005607DD" w:rsidP="005607DD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5607DD">
        <w:rPr>
          <w:rFonts w:ascii="宋体" w:hAnsi="宋体" w:hint="eastAsia"/>
          <w:sz w:val="24"/>
        </w:rPr>
        <w:t>刘春兵（震旦（中国）有限公司）、李宁夏（广东中泰家具集团有限公司）、丁雪东（科尔卡诺集团有限公司）、李京蓉（千年舟新材科技集团股份有限公司）、杨万国（北京金隅天坛家具股份有限公司）、陈仕超（广东兆生家具有限公司）、陆丽婷（杭州柏菲</w:t>
      </w:r>
      <w:r w:rsidRPr="005607DD">
        <w:rPr>
          <w:rFonts w:ascii="宋体" w:hAnsi="宋体" w:hint="eastAsia"/>
          <w:sz w:val="24"/>
        </w:rPr>
        <w:lastRenderedPageBreak/>
        <w:t>伦定制家居有限公司）、陆善斌（千年舟新材科技集团股份有限公司）提供产品的设计、生产、销售技术资料、相关产品检验报告等、提供验证试验样品并参与了标准内容的研讨，负责编制外观、主要尺寸偏差、形状和位置公差的要求和试验方法以及检验规则、标志、使用说明、包装、运输、贮存的相关内容。</w:t>
      </w:r>
    </w:p>
    <w:p w14:paraId="3CB67F2E" w14:textId="7B621A83" w:rsidR="00247AB4" w:rsidRPr="00BA350B" w:rsidRDefault="005D7567">
      <w:pPr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</w:t>
      </w:r>
      <w:r w:rsidR="00E33C38" w:rsidRPr="00BA350B">
        <w:rPr>
          <w:rFonts w:ascii="宋体" w:hAnsi="宋体" w:hint="eastAsia"/>
          <w:b/>
          <w:sz w:val="24"/>
        </w:rPr>
        <w:t>、</w:t>
      </w:r>
      <w:r w:rsidRPr="00BA350B">
        <w:rPr>
          <w:rFonts w:ascii="宋体" w:hAnsi="宋体" w:hint="eastAsia"/>
          <w:b/>
          <w:sz w:val="24"/>
        </w:rPr>
        <w:t>国家标准编制原则、主要内容及其确定依据（包括修订前后技术内容的对比）</w:t>
      </w:r>
    </w:p>
    <w:p w14:paraId="4039CD2B" w14:textId="07542F4D" w:rsidR="00247AB4" w:rsidRDefault="005D7567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 w:rsidRPr="00BA350B">
        <w:rPr>
          <w:rFonts w:hAnsi="宋体"/>
          <w:b/>
          <w:kern w:val="2"/>
          <w:sz w:val="24"/>
          <w:szCs w:val="24"/>
        </w:rPr>
        <w:t>2.1</w:t>
      </w:r>
      <w:r w:rsidR="00E33C38" w:rsidRPr="00BA350B">
        <w:rPr>
          <w:rFonts w:hAnsi="宋体" w:hint="eastAsia"/>
          <w:b/>
          <w:kern w:val="2"/>
          <w:sz w:val="24"/>
          <w:szCs w:val="24"/>
        </w:rPr>
        <w:t xml:space="preserve"> 标准的编制原则</w:t>
      </w:r>
    </w:p>
    <w:p w14:paraId="1D87A19B" w14:textId="7A736A91" w:rsidR="00EA4D95" w:rsidRPr="00BA350B" w:rsidRDefault="00EA4D95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>
        <w:rPr>
          <w:rFonts w:hAnsi="宋体" w:hint="eastAsia"/>
          <w:b/>
          <w:kern w:val="2"/>
          <w:sz w:val="24"/>
          <w:szCs w:val="24"/>
        </w:rPr>
        <w:t>2.1.1规范性</w:t>
      </w:r>
    </w:p>
    <w:p w14:paraId="0480D313" w14:textId="77777777" w:rsidR="00247AB4" w:rsidRDefault="00E33C38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 w:hint="eastAsia"/>
          <w:sz w:val="24"/>
        </w:rPr>
        <w:t>本标准严格按照GB/T 1.1—2020《标准化工作导则  第1部分：标准化文件的结构和起草规则》以及GB/T 20001.</w:t>
      </w:r>
      <w:r w:rsidRPr="00BA350B">
        <w:rPr>
          <w:rFonts w:ascii="宋体" w:hAnsi="宋体"/>
          <w:sz w:val="24"/>
        </w:rPr>
        <w:t>10</w:t>
      </w:r>
      <w:r w:rsidRPr="00BA350B">
        <w:rPr>
          <w:rFonts w:ascii="宋体" w:hAnsi="宋体" w:hint="eastAsia"/>
          <w:sz w:val="24"/>
        </w:rPr>
        <w:t>—201</w:t>
      </w:r>
      <w:r w:rsidRPr="00BA350B">
        <w:rPr>
          <w:rFonts w:ascii="宋体" w:hAnsi="宋体"/>
          <w:sz w:val="24"/>
        </w:rPr>
        <w:t>4</w:t>
      </w:r>
      <w:r w:rsidRPr="00BA350B">
        <w:rPr>
          <w:rFonts w:ascii="宋体" w:hAnsi="宋体" w:hint="eastAsia"/>
          <w:sz w:val="24"/>
        </w:rPr>
        <w:t xml:space="preserve">《标准编写规则 </w:t>
      </w:r>
      <w:r w:rsidRPr="00BA350B">
        <w:rPr>
          <w:rFonts w:ascii="宋体" w:hAnsi="宋体"/>
          <w:sz w:val="24"/>
        </w:rPr>
        <w:t xml:space="preserve"> </w:t>
      </w:r>
      <w:r w:rsidRPr="00BA350B">
        <w:rPr>
          <w:rFonts w:ascii="宋体" w:hAnsi="宋体" w:hint="eastAsia"/>
          <w:sz w:val="24"/>
        </w:rPr>
        <w:t>第</w:t>
      </w:r>
      <w:r w:rsidRPr="00BA350B">
        <w:rPr>
          <w:rFonts w:ascii="宋体" w:hAnsi="宋体"/>
          <w:sz w:val="24"/>
        </w:rPr>
        <w:t>10</w:t>
      </w:r>
      <w:r w:rsidRPr="00BA350B">
        <w:rPr>
          <w:rFonts w:ascii="宋体" w:hAnsi="宋体" w:hint="eastAsia"/>
          <w:sz w:val="24"/>
        </w:rPr>
        <w:t>部分：产品标准》的要求编制，保证标准的规范性。</w:t>
      </w:r>
    </w:p>
    <w:p w14:paraId="38CC3563" w14:textId="48CF38EB" w:rsidR="00EA4D95" w:rsidRDefault="00EA4D95" w:rsidP="00AA1B26">
      <w:pPr>
        <w:pStyle w:val="af4"/>
        <w:spacing w:line="360" w:lineRule="auto"/>
        <w:ind w:firstLineChars="0" w:firstLine="0"/>
        <w:rPr>
          <w:rFonts w:hAnsi="宋体"/>
          <w:sz w:val="24"/>
        </w:rPr>
      </w:pPr>
      <w:r w:rsidRPr="00AA1B26">
        <w:rPr>
          <w:rFonts w:hAnsi="宋体" w:hint="eastAsia"/>
          <w:b/>
          <w:kern w:val="2"/>
          <w:sz w:val="24"/>
          <w:szCs w:val="24"/>
        </w:rPr>
        <w:t>2.1.2</w:t>
      </w:r>
      <w:r w:rsidR="00AA1B26" w:rsidRPr="00AA1B26">
        <w:rPr>
          <w:rFonts w:hAnsi="宋体" w:hint="eastAsia"/>
          <w:b/>
          <w:kern w:val="2"/>
          <w:sz w:val="24"/>
          <w:szCs w:val="24"/>
        </w:rPr>
        <w:t>协调性</w:t>
      </w:r>
    </w:p>
    <w:p w14:paraId="7555FC2B" w14:textId="1C1259F8" w:rsidR="00AA1B26" w:rsidRDefault="00437FBE" w:rsidP="00437FBE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437FBE">
        <w:rPr>
          <w:rFonts w:ascii="宋体" w:hAnsi="宋体" w:hint="eastAsia"/>
          <w:sz w:val="24"/>
        </w:rPr>
        <w:t>在制定标准的过程中，起草的内容与当前有效的国家标准以及行业标准保持协调一致，确保标准的通用性和适用性。</w:t>
      </w:r>
    </w:p>
    <w:p w14:paraId="50C75A26" w14:textId="172AD555" w:rsidR="00AA1B26" w:rsidRDefault="00AA1B26" w:rsidP="00AA1B26">
      <w:pPr>
        <w:pStyle w:val="af4"/>
        <w:spacing w:line="360" w:lineRule="auto"/>
        <w:ind w:firstLineChars="0" w:firstLine="0"/>
        <w:rPr>
          <w:rFonts w:hAnsi="宋体"/>
          <w:sz w:val="24"/>
        </w:rPr>
      </w:pPr>
      <w:r w:rsidRPr="00AA1B26">
        <w:rPr>
          <w:rFonts w:hAnsi="宋体" w:hint="eastAsia"/>
          <w:b/>
          <w:kern w:val="2"/>
          <w:sz w:val="24"/>
          <w:szCs w:val="24"/>
        </w:rPr>
        <w:t>2.1.3先进性</w:t>
      </w:r>
    </w:p>
    <w:p w14:paraId="6146D493" w14:textId="752A89A1" w:rsidR="00AA1B26" w:rsidRPr="00BA350B" w:rsidRDefault="00437FBE" w:rsidP="00437FBE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437FBE">
        <w:rPr>
          <w:rFonts w:ascii="宋体" w:hAnsi="宋体" w:hint="eastAsia"/>
          <w:sz w:val="24"/>
        </w:rPr>
        <w:t>本标准的修订，是基于对</w:t>
      </w:r>
      <w:r>
        <w:rPr>
          <w:rFonts w:ascii="宋体" w:hAnsi="宋体" w:hint="eastAsia"/>
          <w:sz w:val="24"/>
        </w:rPr>
        <w:t>木制柜</w:t>
      </w:r>
      <w:r w:rsidRPr="00437FBE"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架</w:t>
      </w:r>
      <w:r w:rsidRPr="00437FBE">
        <w:rPr>
          <w:rFonts w:ascii="宋体" w:hAnsi="宋体" w:hint="eastAsia"/>
          <w:sz w:val="24"/>
        </w:rPr>
        <w:t>发展现状的研究，以及对相关规范引用标准的最新修订情况的全面考量。在此基础上，我们修订了</w:t>
      </w:r>
      <w:r>
        <w:rPr>
          <w:rFonts w:ascii="宋体" w:hAnsi="宋体" w:hint="eastAsia"/>
          <w:sz w:val="24"/>
        </w:rPr>
        <w:t>木制柜</w:t>
      </w:r>
      <w:r w:rsidRPr="00437FBE"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架</w:t>
      </w:r>
      <w:r w:rsidRPr="00437FBE">
        <w:rPr>
          <w:rFonts w:ascii="宋体" w:hAnsi="宋体" w:hint="eastAsia"/>
          <w:sz w:val="24"/>
        </w:rPr>
        <w:t>的理化性能、力学性能、安全性能等关键指标，并且修订了相应的试验方法。这些要求和方法的修订，旨在确保标准的指标要求与当前技术发展的适配性，同时提供适当的引领性，以推动整个行业的技术进步。此外，我们还确保了指标验证方法的科学性，以及在实际操作中的可操作性，从而为</w:t>
      </w:r>
      <w:r>
        <w:rPr>
          <w:rFonts w:ascii="宋体" w:hAnsi="宋体" w:hint="eastAsia"/>
          <w:sz w:val="24"/>
        </w:rPr>
        <w:t>木制柜</w:t>
      </w:r>
      <w:r w:rsidRPr="00437FBE"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架</w:t>
      </w:r>
      <w:r w:rsidRPr="00437FBE">
        <w:rPr>
          <w:rFonts w:ascii="宋体" w:hAnsi="宋体" w:hint="eastAsia"/>
          <w:sz w:val="24"/>
        </w:rPr>
        <w:t>的质量控制提供了可靠的技术支持。</w:t>
      </w:r>
    </w:p>
    <w:p w14:paraId="5D2E3B52" w14:textId="148B8A42" w:rsidR="00247AB4" w:rsidRPr="00BA350B" w:rsidRDefault="005D7567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 w:rsidRPr="00BA350B">
        <w:rPr>
          <w:rFonts w:hAnsi="宋体"/>
          <w:b/>
          <w:kern w:val="2"/>
          <w:sz w:val="24"/>
          <w:szCs w:val="24"/>
        </w:rPr>
        <w:t>2.2</w:t>
      </w:r>
      <w:r w:rsidR="00AF25FD" w:rsidRPr="00AF25FD">
        <w:rPr>
          <w:rFonts w:hAnsi="宋体" w:hint="eastAsia"/>
          <w:b/>
          <w:kern w:val="2"/>
          <w:sz w:val="24"/>
          <w:szCs w:val="24"/>
        </w:rPr>
        <w:t>主要内容及其确定依据</w:t>
      </w:r>
    </w:p>
    <w:p w14:paraId="51A69433" w14:textId="06ECB631" w:rsidR="00247AB4" w:rsidRPr="00BA350B" w:rsidRDefault="00E33C38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 w:hint="eastAsia"/>
          <w:sz w:val="24"/>
        </w:rPr>
        <w:t>本标准</w:t>
      </w:r>
      <w:r w:rsidR="005D7567" w:rsidRPr="00BA350B">
        <w:rPr>
          <w:rFonts w:ascii="宋体" w:hAnsi="宋体" w:hint="eastAsia"/>
          <w:sz w:val="24"/>
        </w:rPr>
        <w:t>主要内容</w:t>
      </w:r>
      <w:r w:rsidRPr="00BA350B">
        <w:rPr>
          <w:rFonts w:ascii="宋体" w:hAnsi="宋体" w:hint="eastAsia"/>
          <w:sz w:val="24"/>
        </w:rPr>
        <w:t>包括：范围、规范性引用文件、术语和定义</w:t>
      </w:r>
      <w:r w:rsidRPr="00BA350B">
        <w:rPr>
          <w:rFonts w:ascii="宋体" w:hAnsi="宋体"/>
          <w:sz w:val="24"/>
        </w:rPr>
        <w:t>、</w:t>
      </w:r>
      <w:r w:rsidRPr="00BA350B">
        <w:rPr>
          <w:rFonts w:ascii="宋体" w:hAnsi="宋体" w:hint="eastAsia"/>
          <w:sz w:val="24"/>
        </w:rPr>
        <w:t>分类</w:t>
      </w:r>
      <w:r w:rsidRPr="00BA350B">
        <w:rPr>
          <w:rFonts w:ascii="宋体" w:hAnsi="宋体"/>
          <w:sz w:val="24"/>
        </w:rPr>
        <w:t>、</w:t>
      </w:r>
      <w:r w:rsidRPr="00BA350B">
        <w:rPr>
          <w:rFonts w:ascii="宋体" w:hAnsi="宋体" w:hint="eastAsia"/>
          <w:sz w:val="24"/>
        </w:rPr>
        <w:t>要求、试验方法、检验规则、标志</w:t>
      </w:r>
      <w:r w:rsidRPr="00BA350B">
        <w:rPr>
          <w:rFonts w:ascii="宋体" w:hAnsi="宋体"/>
          <w:sz w:val="24"/>
        </w:rPr>
        <w:t>、</w:t>
      </w:r>
      <w:r w:rsidRPr="00BA350B">
        <w:rPr>
          <w:rFonts w:ascii="宋体" w:hAnsi="宋体" w:hint="eastAsia"/>
          <w:sz w:val="24"/>
        </w:rPr>
        <w:t>使用说明、包装、运输、贮存这</w:t>
      </w:r>
      <w:r w:rsidR="005D7567" w:rsidRPr="00BA350B">
        <w:rPr>
          <w:rFonts w:ascii="宋体" w:hAnsi="宋体"/>
          <w:sz w:val="24"/>
        </w:rPr>
        <w:t>8</w:t>
      </w:r>
      <w:r w:rsidRPr="00BA350B">
        <w:rPr>
          <w:rFonts w:ascii="宋体" w:hAnsi="宋体" w:hint="eastAsia"/>
          <w:sz w:val="24"/>
        </w:rPr>
        <w:t>个部分。</w:t>
      </w:r>
      <w:r w:rsidR="00282267" w:rsidRPr="00282267">
        <w:rPr>
          <w:rFonts w:ascii="宋体" w:hAnsi="宋体" w:hint="eastAsia"/>
          <w:sz w:val="24"/>
        </w:rPr>
        <w:t>本次修订主要是更改本标准不适用的技术指标和试验方法，主要内容及其确定的依据如下：</w:t>
      </w:r>
    </w:p>
    <w:p w14:paraId="7E905971" w14:textId="12A22B06" w:rsidR="00247AB4" w:rsidRPr="00BA350B" w:rsidRDefault="00E33C38">
      <w:pPr>
        <w:spacing w:line="360" w:lineRule="auto"/>
        <w:rPr>
          <w:rFonts w:ascii="宋体" w:hAnsi="宋体"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="005D7567" w:rsidRPr="00BA350B">
        <w:rPr>
          <w:rFonts w:ascii="宋体" w:hAnsi="宋体"/>
          <w:b/>
          <w:sz w:val="24"/>
        </w:rPr>
        <w:t>2.1</w:t>
      </w:r>
      <w:r w:rsidR="00437FBE" w:rsidRPr="00437FBE">
        <w:rPr>
          <w:rFonts w:ascii="宋体" w:hAnsi="宋体" w:hint="eastAsia"/>
          <w:b/>
          <w:sz w:val="24"/>
        </w:rPr>
        <w:t>关于</w:t>
      </w:r>
      <w:r w:rsidRPr="00BA350B">
        <w:rPr>
          <w:rFonts w:ascii="宋体" w:hAnsi="宋体" w:hint="eastAsia"/>
          <w:b/>
          <w:sz w:val="24"/>
        </w:rPr>
        <w:t>范围</w:t>
      </w:r>
    </w:p>
    <w:p w14:paraId="1FCAE072" w14:textId="77777777" w:rsidR="005D7567" w:rsidRPr="00BA350B" w:rsidRDefault="005D7567" w:rsidP="005D7567">
      <w:pPr>
        <w:pStyle w:val="af8"/>
        <w:spacing w:line="360" w:lineRule="auto"/>
        <w:ind w:firstLine="480"/>
        <w:rPr>
          <w:rFonts w:hAnsi="宋体"/>
          <w:kern w:val="2"/>
          <w:sz w:val="24"/>
          <w:szCs w:val="24"/>
        </w:rPr>
      </w:pPr>
      <w:r w:rsidRPr="00BA350B">
        <w:rPr>
          <w:rFonts w:hAnsi="宋体" w:hint="eastAsia"/>
          <w:kern w:val="2"/>
          <w:sz w:val="24"/>
          <w:szCs w:val="24"/>
        </w:rPr>
        <w:lastRenderedPageBreak/>
        <w:t>本文件规定了木制柜、架类产品的要求、检验规则、标志、使用说明、包装、运输、贮存，描述了相应的试验方法，界定了术语和定义，给出了分类。</w:t>
      </w:r>
    </w:p>
    <w:p w14:paraId="02C439FE" w14:textId="2604B0CE" w:rsidR="00247AB4" w:rsidRPr="00BA350B" w:rsidRDefault="005D7567" w:rsidP="005D7567">
      <w:pPr>
        <w:pStyle w:val="af8"/>
        <w:spacing w:line="360" w:lineRule="auto"/>
        <w:ind w:firstLine="480"/>
        <w:rPr>
          <w:rFonts w:hAnsi="宋体"/>
          <w:kern w:val="2"/>
          <w:sz w:val="24"/>
          <w:szCs w:val="24"/>
        </w:rPr>
      </w:pPr>
      <w:r w:rsidRPr="00BA350B">
        <w:rPr>
          <w:rFonts w:hAnsi="宋体" w:hint="eastAsia"/>
          <w:kern w:val="2"/>
          <w:sz w:val="24"/>
          <w:szCs w:val="24"/>
        </w:rPr>
        <w:t>本文件适用于图书馆、档案馆及阅览室等办公场所使用的木制柜、架类产品。</w:t>
      </w:r>
      <w:r w:rsidR="00A81843" w:rsidRPr="00A81843">
        <w:rPr>
          <w:rFonts w:hAnsi="宋体" w:hint="eastAsia"/>
          <w:kern w:val="2"/>
          <w:sz w:val="24"/>
          <w:szCs w:val="24"/>
        </w:rPr>
        <w:t>与旧标准相比无明显改动。</w:t>
      </w:r>
    </w:p>
    <w:p w14:paraId="3CF17527" w14:textId="637B3B98" w:rsidR="00247AB4" w:rsidRPr="00BA350B" w:rsidRDefault="005D7567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/>
          <w:b/>
          <w:sz w:val="24"/>
        </w:rPr>
        <w:t xml:space="preserve">2.2.2 </w:t>
      </w:r>
      <w:r w:rsidR="00437FBE" w:rsidRPr="00437FBE">
        <w:rPr>
          <w:rFonts w:ascii="宋体" w:hAnsi="宋体" w:hint="eastAsia"/>
          <w:b/>
          <w:sz w:val="24"/>
        </w:rPr>
        <w:t>关于</w:t>
      </w:r>
      <w:r w:rsidR="00E33C38" w:rsidRPr="00BA350B">
        <w:rPr>
          <w:rFonts w:ascii="宋体" w:hAnsi="宋体" w:hint="eastAsia"/>
          <w:b/>
          <w:sz w:val="24"/>
        </w:rPr>
        <w:t>规范性引用文件</w:t>
      </w:r>
    </w:p>
    <w:p w14:paraId="30273E9B" w14:textId="77777777" w:rsidR="00A81843" w:rsidRPr="00A572E4" w:rsidRDefault="00A81843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规范性引用文件包括最新的产品标准、试验方法标准及原辅材料标准，主要有：</w:t>
      </w:r>
    </w:p>
    <w:p w14:paraId="28733555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1927.4—2021  无疵小试样木材物理力学性质试验方法  第4部分：含水率测定</w:t>
      </w:r>
    </w:p>
    <w:p w14:paraId="66D1C2D0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2828.1—2012  计数抽样检验程序  第1部分：按接收质量限(AQL)检索的逐批检验抽样计划</w:t>
      </w:r>
    </w:p>
    <w:p w14:paraId="182B839A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3324—2024  木家具通用技术条件</w:t>
      </w:r>
    </w:p>
    <w:p w14:paraId="58645CD9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4893.1—2021  家具表面耐冷液测定法</w:t>
      </w:r>
    </w:p>
    <w:p w14:paraId="1D4AC9A0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4893.4—2023  家具表面漆膜理化性能试验  第4部分：附着力交叉切割测定法</w:t>
      </w:r>
    </w:p>
    <w:p w14:paraId="5925BBF7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4893.8—2023  家具表面漆膜理化性能试验  第8部分：耐磨性测定法</w:t>
      </w:r>
    </w:p>
    <w:p w14:paraId="17A8DF74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4893.9—2013  家具表面漆膜理化性能试验  第9部分：抗冲击测定法</w:t>
      </w:r>
    </w:p>
    <w:p w14:paraId="44912E1F" w14:textId="354489CA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</w:t>
      </w:r>
      <w:r w:rsidR="00AE79DE">
        <w:rPr>
          <w:rFonts w:ascii="宋体" w:hAnsi="宋体"/>
          <w:sz w:val="24"/>
        </w:rPr>
        <w:t>/T</w:t>
      </w:r>
      <w:r w:rsidRPr="00A572E4">
        <w:rPr>
          <w:rFonts w:ascii="宋体" w:hAnsi="宋体" w:hint="eastAsia"/>
          <w:sz w:val="24"/>
        </w:rPr>
        <w:t xml:space="preserve"> 5296.6  消费品使用说明  第6部分：家具</w:t>
      </w:r>
    </w:p>
    <w:p w14:paraId="10A331F5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7000.201—2023  灯具  第2-1部分：特殊要求  固定式通用灯具</w:t>
      </w:r>
    </w:p>
    <w:p w14:paraId="5FC03D8C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7000.202—2023  灯具  第2-2部分:特殊要求  嵌入式灯具</w:t>
      </w:r>
    </w:p>
    <w:p w14:paraId="6D0610E1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10357.4—2023  家具力学性能试验  第4部分：柜类稳定性</w:t>
      </w:r>
    </w:p>
    <w:p w14:paraId="1CC26C98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10357.5—2023  家具力学性能试验  第5部分：柜类强度和耐久性</w:t>
      </w:r>
    </w:p>
    <w:p w14:paraId="69CCC993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 17625.1—2022  电磁兼容  限值  第1部分:谐波电流发射限值（设备每相输入电流≤16A）</w:t>
      </w:r>
    </w:p>
    <w:p w14:paraId="705DFBBE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GB/T 17657—2022  人造板及饰面人造板理化性能试验方法</w:t>
      </w:r>
    </w:p>
    <w:p w14:paraId="608FA514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 xml:space="preserve">GB/T 17743—2021  电气照明和类似设备的无线电骚扰特性的限值和测量方法 </w:t>
      </w:r>
    </w:p>
    <w:p w14:paraId="01BCD041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 17927—2024  家具阻燃性能安全技术规范</w:t>
      </w:r>
    </w:p>
    <w:p w14:paraId="438DF4E0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 18584—2024  家具中有害物质限量</w:t>
      </w:r>
    </w:p>
    <w:p w14:paraId="37F8161C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GB 28008—2024  家具结构安全技术规范</w:t>
      </w:r>
    </w:p>
    <w:p w14:paraId="43750DC2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lastRenderedPageBreak/>
        <w:t>GB/T 32446—2024  玻璃家具通用技术要求</w:t>
      </w:r>
    </w:p>
    <w:p w14:paraId="7C9DA04B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QB/T 3826—1999  轻工产品金属镀层和化学处理层的耐腐蚀试验方法  中性盐雾试验（NSS）法</w:t>
      </w:r>
    </w:p>
    <w:p w14:paraId="461B4EC3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QB/T 4156—2010  办公家具  电脑桌</w:t>
      </w:r>
    </w:p>
    <w:p w14:paraId="536418F7" w14:textId="77777777" w:rsidR="00A81843" w:rsidRPr="00A572E4" w:rsidRDefault="00A81843" w:rsidP="00A81843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QB/T 5660—2021  木家具表面耐黄变测定法</w:t>
      </w:r>
    </w:p>
    <w:p w14:paraId="516D617E" w14:textId="5B23325B" w:rsidR="00247AB4" w:rsidRPr="00A572E4" w:rsidRDefault="00E33C38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A572E4">
        <w:rPr>
          <w:rFonts w:ascii="宋体" w:hAnsi="宋体" w:hint="eastAsia"/>
          <w:b/>
          <w:sz w:val="24"/>
        </w:rPr>
        <w:t>2.</w:t>
      </w:r>
      <w:r w:rsidR="00BA350B" w:rsidRPr="00A572E4">
        <w:rPr>
          <w:rFonts w:ascii="宋体" w:hAnsi="宋体"/>
          <w:b/>
          <w:sz w:val="24"/>
        </w:rPr>
        <w:t>2.</w:t>
      </w:r>
      <w:r w:rsidRPr="00A572E4">
        <w:rPr>
          <w:rFonts w:ascii="宋体" w:hAnsi="宋体" w:hint="eastAsia"/>
          <w:b/>
          <w:sz w:val="24"/>
        </w:rPr>
        <w:t xml:space="preserve">3 </w:t>
      </w:r>
      <w:r w:rsidR="00437FBE" w:rsidRPr="00437FBE">
        <w:rPr>
          <w:rFonts w:ascii="宋体" w:hAnsi="宋体" w:hint="eastAsia"/>
          <w:b/>
          <w:sz w:val="24"/>
        </w:rPr>
        <w:t>关于</w:t>
      </w:r>
      <w:r w:rsidRPr="00A572E4">
        <w:rPr>
          <w:rFonts w:ascii="宋体" w:hAnsi="宋体" w:hint="eastAsia"/>
          <w:b/>
          <w:sz w:val="24"/>
        </w:rPr>
        <w:t>术语和定义</w:t>
      </w:r>
    </w:p>
    <w:p w14:paraId="6C4211DD" w14:textId="1F97CA66" w:rsidR="00247AB4" w:rsidRPr="00A572E4" w:rsidRDefault="00593B42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A572E4">
        <w:rPr>
          <w:rFonts w:ascii="宋体" w:hAnsi="宋体" w:hint="eastAsia"/>
          <w:sz w:val="24"/>
        </w:rPr>
        <w:t>与旧标准相比无改动</w:t>
      </w:r>
      <w:r w:rsidR="00E33C38" w:rsidRPr="00A572E4">
        <w:rPr>
          <w:rFonts w:ascii="宋体" w:hAnsi="宋体"/>
          <w:sz w:val="24"/>
        </w:rPr>
        <w:t>。</w:t>
      </w:r>
    </w:p>
    <w:p w14:paraId="3DB43097" w14:textId="56E474D3" w:rsidR="00247AB4" w:rsidRPr="00BA350B" w:rsidRDefault="00E33C38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</w:t>
      </w:r>
      <w:r w:rsidR="00BA350B" w:rsidRPr="00BA350B">
        <w:rPr>
          <w:rFonts w:ascii="宋体" w:hAnsi="宋体"/>
          <w:b/>
          <w:sz w:val="24"/>
        </w:rPr>
        <w:t>.2</w:t>
      </w:r>
      <w:r w:rsidRPr="00BA350B">
        <w:rPr>
          <w:rFonts w:ascii="宋体" w:hAnsi="宋体" w:hint="eastAsia"/>
          <w:b/>
          <w:sz w:val="24"/>
        </w:rPr>
        <w:t>.</w:t>
      </w:r>
      <w:r w:rsidRPr="00BA350B">
        <w:rPr>
          <w:rFonts w:ascii="宋体" w:hAnsi="宋体"/>
          <w:b/>
          <w:sz w:val="24"/>
        </w:rPr>
        <w:t>4</w:t>
      </w:r>
      <w:r w:rsidRPr="00BA350B">
        <w:rPr>
          <w:rFonts w:ascii="宋体" w:hAnsi="宋体" w:hint="eastAsia"/>
          <w:b/>
          <w:sz w:val="24"/>
        </w:rPr>
        <w:t xml:space="preserve"> </w:t>
      </w:r>
      <w:r w:rsidR="00437FBE" w:rsidRPr="00437FBE">
        <w:rPr>
          <w:rFonts w:ascii="宋体" w:hAnsi="宋体" w:hint="eastAsia"/>
          <w:b/>
          <w:sz w:val="24"/>
        </w:rPr>
        <w:t>关于</w:t>
      </w:r>
      <w:r w:rsidR="00593B42" w:rsidRPr="00BA350B">
        <w:rPr>
          <w:rFonts w:ascii="宋体" w:hAnsi="宋体" w:hint="eastAsia"/>
          <w:b/>
          <w:sz w:val="24"/>
        </w:rPr>
        <w:t>分类</w:t>
      </w:r>
    </w:p>
    <w:p w14:paraId="59AEE43F" w14:textId="76AE8100" w:rsidR="00247AB4" w:rsidRPr="00BA350B" w:rsidRDefault="00E33C38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 w:hint="eastAsia"/>
          <w:sz w:val="24"/>
        </w:rPr>
        <w:t>与旧标准相比无改动。</w:t>
      </w:r>
    </w:p>
    <w:p w14:paraId="25773549" w14:textId="1B63A822" w:rsidR="00247AB4" w:rsidRPr="00BA350B" w:rsidRDefault="00E33C38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="00BA350B" w:rsidRPr="00BA350B">
        <w:rPr>
          <w:rFonts w:ascii="宋体" w:hAnsi="宋体"/>
          <w:b/>
          <w:sz w:val="24"/>
        </w:rPr>
        <w:t>2.</w:t>
      </w:r>
      <w:r w:rsidR="00593B42" w:rsidRPr="00BA350B">
        <w:rPr>
          <w:rFonts w:ascii="宋体" w:hAnsi="宋体"/>
          <w:b/>
          <w:sz w:val="24"/>
        </w:rPr>
        <w:t xml:space="preserve">5 </w:t>
      </w:r>
      <w:r w:rsidR="00437FBE" w:rsidRPr="00437FBE">
        <w:rPr>
          <w:rFonts w:ascii="宋体" w:hAnsi="宋体" w:hint="eastAsia"/>
          <w:b/>
          <w:sz w:val="24"/>
        </w:rPr>
        <w:t>关于</w:t>
      </w:r>
      <w:r w:rsidR="00282267" w:rsidRPr="00282267">
        <w:rPr>
          <w:rFonts w:ascii="宋体" w:hAnsi="宋体" w:hint="eastAsia"/>
          <w:b/>
          <w:sz w:val="24"/>
        </w:rPr>
        <w:t>材料要求</w:t>
      </w:r>
    </w:p>
    <w:p w14:paraId="7DB1799D" w14:textId="118B3BC1" w:rsidR="00593B42" w:rsidRPr="00BA350B" w:rsidRDefault="00593B42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/>
          <w:sz w:val="24"/>
        </w:rPr>
        <w:t>将</w:t>
      </w:r>
      <w:r w:rsidR="00F46776">
        <w:rPr>
          <w:rFonts w:ascii="宋体" w:hAnsi="宋体" w:hint="eastAsia"/>
          <w:sz w:val="24"/>
        </w:rPr>
        <w:t>木材含水率</w:t>
      </w:r>
      <w:r w:rsidR="00F46776">
        <w:rPr>
          <w:rFonts w:ascii="宋体" w:hAnsi="宋体"/>
          <w:sz w:val="24"/>
        </w:rPr>
        <w:t>调整到理化性能要求中，将门玻璃</w:t>
      </w:r>
      <w:r w:rsidR="00F46776">
        <w:rPr>
          <w:rFonts w:ascii="宋体" w:hAnsi="宋体" w:hint="eastAsia"/>
          <w:sz w:val="24"/>
        </w:rPr>
        <w:t>性能</w:t>
      </w:r>
      <w:r w:rsidR="00F46776">
        <w:rPr>
          <w:rFonts w:ascii="宋体" w:hAnsi="宋体"/>
          <w:sz w:val="24"/>
        </w:rPr>
        <w:t>尺寸安全</w:t>
      </w:r>
      <w:r w:rsidR="00F46776">
        <w:rPr>
          <w:rFonts w:ascii="宋体" w:hAnsi="宋体" w:hint="eastAsia"/>
          <w:sz w:val="24"/>
        </w:rPr>
        <w:t>调整</w:t>
      </w:r>
      <w:r w:rsidR="00F46776">
        <w:rPr>
          <w:rFonts w:ascii="宋体" w:hAnsi="宋体"/>
          <w:sz w:val="24"/>
        </w:rPr>
        <w:t>到安全性中</w:t>
      </w:r>
      <w:r w:rsidR="00417337">
        <w:rPr>
          <w:rFonts w:ascii="宋体" w:hAnsi="宋体"/>
          <w:sz w:val="24"/>
        </w:rPr>
        <w:t>，</w:t>
      </w:r>
      <w:r w:rsidR="00F46776">
        <w:rPr>
          <w:rFonts w:ascii="宋体" w:hAnsi="宋体" w:hint="eastAsia"/>
          <w:sz w:val="24"/>
        </w:rPr>
        <w:t>并</w:t>
      </w:r>
      <w:r w:rsidR="00417337">
        <w:rPr>
          <w:rFonts w:ascii="宋体" w:hAnsi="宋体" w:hint="eastAsia"/>
          <w:sz w:val="24"/>
        </w:rPr>
        <w:t>更改了要求和试验方法，</w:t>
      </w:r>
      <w:r w:rsidR="00F46776" w:rsidRPr="00BA350B">
        <w:rPr>
          <w:rFonts w:ascii="宋体" w:hAnsi="宋体" w:hint="eastAsia"/>
          <w:sz w:val="24"/>
        </w:rPr>
        <w:t>更改</w:t>
      </w:r>
      <w:r w:rsidR="00A02AFA">
        <w:rPr>
          <w:rFonts w:ascii="宋体" w:hAnsi="宋体"/>
          <w:sz w:val="24"/>
        </w:rPr>
        <w:t>后与</w:t>
      </w:r>
      <w:r w:rsidR="00F46776" w:rsidRPr="00BA350B">
        <w:rPr>
          <w:rFonts w:ascii="宋体" w:hAnsi="宋体" w:hint="eastAsia"/>
          <w:sz w:val="24"/>
        </w:rPr>
        <w:t>GB/T 32446—2024中附录B</w:t>
      </w:r>
      <w:r w:rsidR="00282267" w:rsidRPr="00282267">
        <w:rPr>
          <w:rFonts w:ascii="宋体" w:hAnsi="宋体" w:hint="eastAsia"/>
          <w:sz w:val="24"/>
        </w:rPr>
        <w:t>保持</w:t>
      </w:r>
      <w:r w:rsidR="00A02AFA">
        <w:rPr>
          <w:rFonts w:ascii="宋体" w:hAnsi="宋体" w:hint="eastAsia"/>
          <w:sz w:val="24"/>
        </w:rPr>
        <w:t>一致</w:t>
      </w:r>
      <w:r w:rsidR="00282267" w:rsidRPr="00282267">
        <w:rPr>
          <w:rFonts w:ascii="宋体" w:hAnsi="宋体" w:hint="eastAsia"/>
          <w:sz w:val="24"/>
        </w:rPr>
        <w:t>。</w:t>
      </w:r>
    </w:p>
    <w:p w14:paraId="71543109" w14:textId="75263F80" w:rsidR="00282267" w:rsidRPr="00BA350B" w:rsidRDefault="00282267" w:rsidP="00282267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Pr="00BA350B">
        <w:rPr>
          <w:rFonts w:ascii="宋体" w:hAnsi="宋体"/>
          <w:b/>
          <w:sz w:val="24"/>
        </w:rPr>
        <w:t>2.</w:t>
      </w:r>
      <w:r w:rsidR="001B0BB9">
        <w:rPr>
          <w:rFonts w:ascii="宋体" w:hAnsi="宋体"/>
          <w:b/>
          <w:sz w:val="24"/>
        </w:rPr>
        <w:t>6</w:t>
      </w:r>
      <w:r w:rsidRPr="00BA350B">
        <w:rPr>
          <w:rFonts w:ascii="宋体" w:hAnsi="宋体"/>
          <w:b/>
          <w:sz w:val="24"/>
        </w:rPr>
        <w:t xml:space="preserve"> </w:t>
      </w:r>
      <w:r w:rsidRPr="00437FBE">
        <w:rPr>
          <w:rFonts w:ascii="宋体" w:hAnsi="宋体" w:hint="eastAsia"/>
          <w:b/>
          <w:sz w:val="24"/>
        </w:rPr>
        <w:t>关于</w:t>
      </w:r>
      <w:r w:rsidRPr="00282267">
        <w:rPr>
          <w:rFonts w:ascii="宋体" w:hAnsi="宋体" w:hint="eastAsia"/>
          <w:b/>
          <w:sz w:val="24"/>
        </w:rPr>
        <w:t>理化性能</w:t>
      </w:r>
    </w:p>
    <w:p w14:paraId="36BEF052" w14:textId="268DDA90" w:rsidR="00247AB4" w:rsidRPr="00BA350B" w:rsidRDefault="00282267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282267">
        <w:rPr>
          <w:rFonts w:ascii="宋体" w:hAnsi="宋体" w:hint="eastAsia"/>
          <w:sz w:val="24"/>
        </w:rPr>
        <w:t>在软、硬质覆面理化性能方面，修改了耐划痕的要求</w:t>
      </w:r>
      <w:r w:rsidR="00B55674">
        <w:rPr>
          <w:rFonts w:ascii="宋体" w:hAnsi="宋体" w:hint="eastAsia"/>
          <w:sz w:val="24"/>
        </w:rPr>
        <w:t>和</w:t>
      </w:r>
      <w:r w:rsidRPr="00282267">
        <w:rPr>
          <w:rFonts w:ascii="宋体" w:hAnsi="宋体" w:hint="eastAsia"/>
          <w:sz w:val="24"/>
        </w:rPr>
        <w:t>试验方法</w:t>
      </w:r>
      <w:r w:rsidR="00B55674">
        <w:rPr>
          <w:rFonts w:ascii="宋体" w:hAnsi="宋体" w:hint="eastAsia"/>
          <w:sz w:val="24"/>
        </w:rPr>
        <w:t>，</w:t>
      </w:r>
      <w:r w:rsidRPr="00282267">
        <w:rPr>
          <w:rFonts w:ascii="宋体" w:hAnsi="宋体" w:hint="eastAsia"/>
          <w:sz w:val="24"/>
        </w:rPr>
        <w:t>与GB/T 17657—2022《人造板及饰面人造板理化性能试验方法》保持一致；</w:t>
      </w:r>
      <w:r w:rsidR="001B0BB9" w:rsidRPr="00282267">
        <w:rPr>
          <w:rFonts w:ascii="宋体" w:hAnsi="宋体" w:hint="eastAsia"/>
          <w:sz w:val="24"/>
        </w:rPr>
        <w:t>在</w:t>
      </w:r>
      <w:r w:rsidR="001B0BB9">
        <w:rPr>
          <w:rFonts w:ascii="宋体" w:hAnsi="宋体" w:hint="eastAsia"/>
          <w:sz w:val="24"/>
        </w:rPr>
        <w:t>漆膜</w:t>
      </w:r>
      <w:r w:rsidR="001B0BB9" w:rsidRPr="00282267">
        <w:rPr>
          <w:rFonts w:ascii="宋体" w:hAnsi="宋体" w:hint="eastAsia"/>
          <w:sz w:val="24"/>
        </w:rPr>
        <w:t>理化性能方面，</w:t>
      </w:r>
      <w:r w:rsidR="001B0BB9" w:rsidRPr="001B0BB9">
        <w:rPr>
          <w:rFonts w:ascii="宋体" w:hAnsi="宋体" w:hint="eastAsia"/>
          <w:sz w:val="24"/>
        </w:rPr>
        <w:t>试验方法与</w:t>
      </w:r>
      <w:r w:rsidR="001B0BB9">
        <w:rPr>
          <w:rFonts w:ascii="宋体" w:hAnsi="宋体"/>
          <w:sz w:val="24"/>
        </w:rPr>
        <w:t>Q</w:t>
      </w:r>
      <w:r w:rsidR="001B0BB9" w:rsidRPr="001B0BB9">
        <w:rPr>
          <w:rFonts w:ascii="宋体" w:hAnsi="宋体" w:hint="eastAsia"/>
          <w:sz w:val="24"/>
        </w:rPr>
        <w:t xml:space="preserve">B/T </w:t>
      </w:r>
      <w:r w:rsidR="001B0BB9">
        <w:rPr>
          <w:rFonts w:ascii="宋体" w:hAnsi="宋体"/>
          <w:sz w:val="24"/>
        </w:rPr>
        <w:t>4893</w:t>
      </w:r>
      <w:r w:rsidR="00E06719">
        <w:rPr>
          <w:rFonts w:ascii="宋体" w:hAnsi="宋体" w:hint="eastAsia"/>
          <w:sz w:val="24"/>
        </w:rPr>
        <w:t>系列标准</w:t>
      </w:r>
      <w:r w:rsidR="001B0BB9">
        <w:rPr>
          <w:rFonts w:ascii="宋体" w:hAnsi="宋体" w:hint="eastAsia"/>
          <w:sz w:val="24"/>
        </w:rPr>
        <w:t>的</w:t>
      </w:r>
      <w:r w:rsidR="00B845CE">
        <w:rPr>
          <w:rFonts w:ascii="宋体" w:hAnsi="宋体" w:hint="eastAsia"/>
          <w:sz w:val="24"/>
        </w:rPr>
        <w:t>现行有效</w:t>
      </w:r>
      <w:r w:rsidR="001B0BB9">
        <w:rPr>
          <w:rFonts w:ascii="宋体" w:hAnsi="宋体" w:hint="eastAsia"/>
          <w:sz w:val="24"/>
        </w:rPr>
        <w:t>标准</w:t>
      </w:r>
      <w:r w:rsidR="001B0BB9" w:rsidRPr="001B0BB9">
        <w:rPr>
          <w:rFonts w:ascii="宋体" w:hAnsi="宋体" w:hint="eastAsia"/>
          <w:sz w:val="24"/>
        </w:rPr>
        <w:t>保持一致</w:t>
      </w:r>
      <w:r w:rsidR="001B0BB9">
        <w:rPr>
          <w:rFonts w:ascii="宋体" w:hAnsi="宋体" w:hint="eastAsia"/>
          <w:sz w:val="24"/>
        </w:rPr>
        <w:t>，</w:t>
      </w:r>
      <w:r w:rsidR="007B53FF">
        <w:rPr>
          <w:rFonts w:ascii="宋体" w:hint="eastAsia"/>
          <w:kern w:val="0"/>
          <w:sz w:val="24"/>
        </w:rPr>
        <w:t>考虑到</w:t>
      </w:r>
      <w:r w:rsidR="007B53FF" w:rsidRPr="00A30E41">
        <w:rPr>
          <w:rFonts w:ascii="宋体" w:hint="eastAsia"/>
          <w:kern w:val="0"/>
          <w:sz w:val="24"/>
        </w:rPr>
        <w:t>一些浅色调涂饰的木家具，表面容易因光照等因素引发变黄变色，严重影响家具的美观性</w:t>
      </w:r>
      <w:r w:rsidR="007B53FF">
        <w:rPr>
          <w:rFonts w:ascii="宋体" w:hint="eastAsia"/>
          <w:kern w:val="0"/>
          <w:sz w:val="24"/>
        </w:rPr>
        <w:t>，</w:t>
      </w:r>
      <w:r w:rsidR="007B53FF" w:rsidRPr="00EB1411">
        <w:rPr>
          <w:rFonts w:ascii="宋体" w:hint="eastAsia"/>
          <w:kern w:val="0"/>
          <w:sz w:val="24"/>
        </w:rPr>
        <w:t>增加了漆膜表面耐黄变要求和试验方法</w:t>
      </w:r>
      <w:r w:rsidR="007B53FF">
        <w:rPr>
          <w:rFonts w:ascii="宋体" w:hint="eastAsia"/>
          <w:kern w:val="0"/>
          <w:sz w:val="24"/>
        </w:rPr>
        <w:t>，具体要求</w:t>
      </w:r>
      <w:r w:rsidR="00227EF2">
        <w:rPr>
          <w:rFonts w:ascii="宋体" w:hAnsi="宋体" w:hint="eastAsia"/>
          <w:sz w:val="24"/>
        </w:rPr>
        <w:t>与</w:t>
      </w:r>
      <w:r w:rsidR="00227EF2" w:rsidRPr="00227EF2">
        <w:rPr>
          <w:rFonts w:ascii="宋体" w:hAnsi="宋体" w:hint="eastAsia"/>
          <w:sz w:val="24"/>
        </w:rPr>
        <w:t>GB/T 3324—2024《木家具通用技术条件》</w:t>
      </w:r>
      <w:r w:rsidR="00227EF2">
        <w:rPr>
          <w:rFonts w:ascii="宋体" w:hAnsi="宋体" w:hint="eastAsia"/>
          <w:sz w:val="24"/>
        </w:rPr>
        <w:t>保持一致，</w:t>
      </w:r>
      <w:r>
        <w:rPr>
          <w:rFonts w:ascii="宋体" w:hAnsi="宋体" w:hint="eastAsia"/>
          <w:sz w:val="24"/>
        </w:rPr>
        <w:t>试验方法</w:t>
      </w:r>
      <w:r w:rsidRPr="00282267">
        <w:rPr>
          <w:rFonts w:ascii="宋体" w:hAnsi="宋体" w:hint="eastAsia"/>
          <w:sz w:val="24"/>
        </w:rPr>
        <w:t>引用QB/T</w:t>
      </w:r>
      <w:r>
        <w:rPr>
          <w:rFonts w:ascii="宋体" w:hAnsi="宋体"/>
          <w:sz w:val="24"/>
        </w:rPr>
        <w:t xml:space="preserve"> </w:t>
      </w:r>
      <w:r w:rsidRPr="00282267">
        <w:rPr>
          <w:rFonts w:ascii="宋体" w:hAnsi="宋体" w:hint="eastAsia"/>
          <w:sz w:val="24"/>
        </w:rPr>
        <w:t>5660—2021《木家具表面耐黄变测定法》</w:t>
      </w:r>
      <w:r w:rsidR="001B0BB9">
        <w:rPr>
          <w:rFonts w:ascii="宋体" w:hAnsi="宋体" w:hint="eastAsia"/>
          <w:sz w:val="24"/>
        </w:rPr>
        <w:t>。</w:t>
      </w:r>
    </w:p>
    <w:p w14:paraId="00DD2CAB" w14:textId="37D08870" w:rsidR="001B0BB9" w:rsidRPr="00BA350B" w:rsidRDefault="001B0BB9" w:rsidP="001B0BB9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Pr="00BA350B">
        <w:rPr>
          <w:rFonts w:ascii="宋体" w:hAnsi="宋体"/>
          <w:b/>
          <w:sz w:val="24"/>
        </w:rPr>
        <w:t>2.</w:t>
      </w:r>
      <w:r>
        <w:rPr>
          <w:rFonts w:ascii="宋体" w:hAnsi="宋体"/>
          <w:b/>
          <w:sz w:val="24"/>
        </w:rPr>
        <w:t xml:space="preserve">7 </w:t>
      </w:r>
      <w:r w:rsidRPr="00437FBE">
        <w:rPr>
          <w:rFonts w:ascii="宋体" w:hAnsi="宋体" w:hint="eastAsia"/>
          <w:b/>
          <w:sz w:val="24"/>
        </w:rPr>
        <w:t>关于</w:t>
      </w:r>
      <w:r w:rsidRPr="001B0BB9">
        <w:rPr>
          <w:rFonts w:ascii="宋体" w:hAnsi="宋体" w:hint="eastAsia"/>
          <w:b/>
          <w:sz w:val="24"/>
        </w:rPr>
        <w:t>力学性能</w:t>
      </w:r>
    </w:p>
    <w:p w14:paraId="5616532D" w14:textId="1B30D5F5" w:rsidR="00247AB4" w:rsidRPr="00BA350B" w:rsidRDefault="00E06719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由于引用标准</w:t>
      </w:r>
      <w:r w:rsidR="00E33C38" w:rsidRPr="00BA350B">
        <w:rPr>
          <w:rFonts w:ascii="宋体" w:hAnsi="宋体" w:hint="eastAsia"/>
          <w:sz w:val="24"/>
        </w:rPr>
        <w:t>GB/T 10357家具力学性能试验方法</w:t>
      </w:r>
      <w:r>
        <w:rPr>
          <w:rFonts w:ascii="宋体" w:hAnsi="宋体" w:hint="eastAsia"/>
          <w:sz w:val="24"/>
        </w:rPr>
        <w:t>系列标准部分进行了修订</w:t>
      </w:r>
      <w:r w:rsidR="00E33C38" w:rsidRPr="00BA350B">
        <w:rPr>
          <w:rFonts w:ascii="宋体" w:hAnsi="宋体" w:hint="eastAsia"/>
          <w:sz w:val="24"/>
        </w:rPr>
        <w:t>，</w:t>
      </w:r>
      <w:r w:rsidR="00C525B4">
        <w:rPr>
          <w:rFonts w:ascii="宋体" w:hAnsi="宋体" w:hint="eastAsia"/>
          <w:sz w:val="24"/>
        </w:rPr>
        <w:t>所以本次修订</w:t>
      </w:r>
      <w:r w:rsidR="00E33C38" w:rsidRPr="00BA350B">
        <w:rPr>
          <w:rFonts w:ascii="宋体" w:hAnsi="宋体" w:hint="eastAsia"/>
          <w:sz w:val="24"/>
        </w:rPr>
        <w:t>修改了</w:t>
      </w:r>
      <w:r w:rsidR="00C525B4">
        <w:rPr>
          <w:rFonts w:ascii="宋体" w:hAnsi="宋体"/>
          <w:sz w:val="24"/>
        </w:rPr>
        <w:t>技术要求和试验方法</w:t>
      </w:r>
      <w:r w:rsidR="00E33C38" w:rsidRPr="00BA350B">
        <w:rPr>
          <w:rFonts w:ascii="宋体" w:hAnsi="宋体" w:hint="eastAsia"/>
          <w:sz w:val="24"/>
        </w:rPr>
        <w:t>，</w:t>
      </w:r>
      <w:r w:rsidR="00C525B4">
        <w:rPr>
          <w:rFonts w:ascii="宋体" w:hAnsi="宋体" w:hint="eastAsia"/>
          <w:sz w:val="24"/>
        </w:rPr>
        <w:t>与现行有效的</w:t>
      </w:r>
      <w:r w:rsidR="00C525B4" w:rsidRPr="00BA350B">
        <w:rPr>
          <w:rFonts w:ascii="宋体" w:hAnsi="宋体" w:hint="eastAsia"/>
          <w:sz w:val="24"/>
        </w:rPr>
        <w:t>GB/T 10357家具力学性能试验方法</w:t>
      </w:r>
      <w:r w:rsidR="00C525B4">
        <w:rPr>
          <w:rFonts w:ascii="宋体" w:hAnsi="宋体" w:hint="eastAsia"/>
          <w:sz w:val="24"/>
        </w:rPr>
        <w:t>系列标准</w:t>
      </w:r>
      <w:r w:rsidR="00E33C38" w:rsidRPr="00BA350B">
        <w:rPr>
          <w:rFonts w:ascii="宋体" w:hAnsi="宋体" w:hint="eastAsia"/>
          <w:sz w:val="24"/>
        </w:rPr>
        <w:t>保持</w:t>
      </w:r>
      <w:r w:rsidR="00C525B4">
        <w:rPr>
          <w:rFonts w:ascii="宋体" w:hAnsi="宋体" w:hint="eastAsia"/>
          <w:sz w:val="24"/>
        </w:rPr>
        <w:t>一致</w:t>
      </w:r>
      <w:r w:rsidR="00E33C38" w:rsidRPr="00BA350B">
        <w:rPr>
          <w:rFonts w:ascii="宋体" w:hAnsi="宋体" w:hint="eastAsia"/>
          <w:sz w:val="24"/>
        </w:rPr>
        <w:t>。</w:t>
      </w:r>
    </w:p>
    <w:p w14:paraId="5941A7BC" w14:textId="72D985EB" w:rsidR="001B0BB9" w:rsidRPr="00BA350B" w:rsidRDefault="001B0BB9" w:rsidP="001B0BB9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Pr="00BA350B">
        <w:rPr>
          <w:rFonts w:ascii="宋体" w:hAnsi="宋体"/>
          <w:b/>
          <w:sz w:val="24"/>
        </w:rPr>
        <w:t>2.</w:t>
      </w:r>
      <w:r>
        <w:rPr>
          <w:rFonts w:ascii="宋体" w:hAnsi="宋体"/>
          <w:b/>
          <w:sz w:val="24"/>
        </w:rPr>
        <w:t xml:space="preserve">8 </w:t>
      </w:r>
      <w:r w:rsidRPr="00437FBE">
        <w:rPr>
          <w:rFonts w:ascii="宋体" w:hAnsi="宋体" w:hint="eastAsia"/>
          <w:b/>
          <w:sz w:val="24"/>
        </w:rPr>
        <w:t>关于</w:t>
      </w:r>
      <w:r w:rsidRPr="001B0BB9">
        <w:rPr>
          <w:rFonts w:ascii="宋体" w:hAnsi="宋体" w:hint="eastAsia"/>
          <w:b/>
          <w:sz w:val="24"/>
        </w:rPr>
        <w:t>安全性</w:t>
      </w:r>
    </w:p>
    <w:p w14:paraId="5D9297F0" w14:textId="22199F6E" w:rsidR="00247AB4" w:rsidRPr="00BA350B" w:rsidRDefault="001B0BB9" w:rsidP="00A76ED7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EB1411">
        <w:rPr>
          <w:rFonts w:ascii="宋体" w:hint="eastAsia"/>
          <w:kern w:val="0"/>
          <w:sz w:val="24"/>
        </w:rPr>
        <w:t>结构安全</w:t>
      </w:r>
      <w:r w:rsidR="007A2210" w:rsidRPr="00BA350B">
        <w:rPr>
          <w:rFonts w:ascii="宋体" w:hAnsi="宋体" w:hint="eastAsia"/>
          <w:sz w:val="24"/>
        </w:rPr>
        <w:t>、</w:t>
      </w:r>
      <w:r w:rsidR="007A2210">
        <w:rPr>
          <w:rFonts w:ascii="宋体" w:hAnsi="宋体" w:hint="eastAsia"/>
          <w:sz w:val="24"/>
        </w:rPr>
        <w:t>有害物质限量和</w:t>
      </w:r>
      <w:r w:rsidRPr="00A14FA8">
        <w:rPr>
          <w:rFonts w:ascii="宋体"/>
          <w:kern w:val="0"/>
          <w:sz w:val="24"/>
        </w:rPr>
        <w:t>阻燃性能</w:t>
      </w:r>
      <w:r>
        <w:rPr>
          <w:rFonts w:ascii="宋体" w:hint="eastAsia"/>
          <w:kern w:val="0"/>
          <w:sz w:val="24"/>
        </w:rPr>
        <w:t>方面，</w:t>
      </w:r>
      <w:r w:rsidRPr="00EB1411">
        <w:rPr>
          <w:rFonts w:ascii="宋体" w:hint="eastAsia"/>
          <w:kern w:val="0"/>
          <w:sz w:val="24"/>
        </w:rPr>
        <w:t>具体要求和试验方法与强制性国家标准GB 28008—2024《家具结构安全技术规范》</w:t>
      </w:r>
      <w:r w:rsidR="007A2210" w:rsidRPr="00BA350B">
        <w:rPr>
          <w:rFonts w:ascii="宋体" w:hAnsi="宋体" w:hint="eastAsia"/>
          <w:sz w:val="24"/>
        </w:rPr>
        <w:t>、</w:t>
      </w:r>
      <w:r w:rsidR="007A2210" w:rsidRPr="007A2210">
        <w:rPr>
          <w:rFonts w:ascii="宋体" w:hint="eastAsia"/>
          <w:kern w:val="0"/>
          <w:sz w:val="24"/>
        </w:rPr>
        <w:t>GB 18584—2024《家具中有害物质限量》</w:t>
      </w:r>
      <w:r>
        <w:rPr>
          <w:rFonts w:ascii="宋体" w:hint="eastAsia"/>
          <w:kern w:val="0"/>
          <w:sz w:val="24"/>
        </w:rPr>
        <w:lastRenderedPageBreak/>
        <w:t>和</w:t>
      </w:r>
      <w:r w:rsidRPr="00EB1411">
        <w:rPr>
          <w:rFonts w:ascii="宋体" w:hint="eastAsia"/>
          <w:kern w:val="0"/>
          <w:sz w:val="24"/>
        </w:rPr>
        <w:t>GB 17927—2024《家具阻燃性能安全技术规范》保持一致。</w:t>
      </w:r>
      <w:r w:rsidR="00A81843">
        <w:rPr>
          <w:rFonts w:ascii="宋体" w:hAnsi="宋体"/>
          <w:sz w:val="24"/>
        </w:rPr>
        <w:t>电器安全</w:t>
      </w:r>
      <w:r w:rsidR="00794D33">
        <w:rPr>
          <w:rFonts w:ascii="宋体" w:hAnsi="宋体" w:hint="eastAsia"/>
          <w:sz w:val="24"/>
        </w:rPr>
        <w:t>方面，</w:t>
      </w:r>
      <w:r w:rsidR="00B055DE">
        <w:rPr>
          <w:rFonts w:ascii="宋体" w:hAnsi="宋体" w:hint="eastAsia"/>
          <w:sz w:val="24"/>
        </w:rPr>
        <w:t>因为</w:t>
      </w:r>
      <w:r w:rsidR="00B055DE" w:rsidRPr="00BA350B">
        <w:rPr>
          <w:rFonts w:ascii="宋体" w:hAnsi="宋体" w:hint="eastAsia"/>
          <w:sz w:val="24"/>
        </w:rPr>
        <w:t>木制柜、架</w:t>
      </w:r>
      <w:r w:rsidR="00B055DE">
        <w:rPr>
          <w:rFonts w:ascii="宋体" w:hAnsi="宋体" w:hint="eastAsia"/>
          <w:sz w:val="24"/>
        </w:rPr>
        <w:t>有许多采用了</w:t>
      </w:r>
      <w:r w:rsidR="00B055DE" w:rsidRPr="00A81843">
        <w:rPr>
          <w:rFonts w:ascii="宋体" w:hAnsi="宋体" w:hint="eastAsia"/>
          <w:sz w:val="24"/>
        </w:rPr>
        <w:t>嵌入式灯具</w:t>
      </w:r>
      <w:r w:rsidR="00B055DE">
        <w:rPr>
          <w:rFonts w:ascii="宋体" w:hAnsi="宋体" w:hint="eastAsia"/>
          <w:sz w:val="24"/>
        </w:rPr>
        <w:t>，因此</w:t>
      </w:r>
      <w:r w:rsidR="00794D33">
        <w:rPr>
          <w:rFonts w:ascii="宋体" w:hAnsi="宋体" w:hint="eastAsia"/>
          <w:sz w:val="24"/>
        </w:rPr>
        <w:t>增加了</w:t>
      </w:r>
      <w:r w:rsidR="00B055DE" w:rsidRPr="00A81843">
        <w:rPr>
          <w:rFonts w:ascii="宋体" w:hAnsi="宋体" w:hint="eastAsia"/>
          <w:sz w:val="24"/>
        </w:rPr>
        <w:t>嵌入式灯具</w:t>
      </w:r>
      <w:r w:rsidR="00351EA2">
        <w:rPr>
          <w:rFonts w:ascii="宋体" w:hAnsi="宋体" w:hint="eastAsia"/>
          <w:sz w:val="24"/>
        </w:rPr>
        <w:t>的</w:t>
      </w:r>
      <w:r w:rsidR="00250E70">
        <w:rPr>
          <w:rFonts w:ascii="宋体" w:hAnsi="宋体" w:hint="eastAsia"/>
          <w:sz w:val="24"/>
        </w:rPr>
        <w:t>要求和试验方法，</w:t>
      </w:r>
      <w:r w:rsidR="00B055DE">
        <w:rPr>
          <w:rFonts w:ascii="宋体" w:hAnsi="宋体" w:hint="eastAsia"/>
          <w:sz w:val="24"/>
        </w:rPr>
        <w:t>同时增加了所有灯具</w:t>
      </w:r>
      <w:r w:rsidR="00794D33">
        <w:rPr>
          <w:rFonts w:ascii="宋体" w:hAnsi="宋体" w:hint="eastAsia"/>
          <w:sz w:val="24"/>
        </w:rPr>
        <w:t>的</w:t>
      </w:r>
      <w:r w:rsidR="00A81843">
        <w:rPr>
          <w:rFonts w:ascii="宋体" w:hAnsi="宋体" w:hint="eastAsia"/>
          <w:sz w:val="24"/>
        </w:rPr>
        <w:t>电磁兼容</w:t>
      </w:r>
      <w:r w:rsidR="00A81843">
        <w:rPr>
          <w:rFonts w:ascii="宋体" w:hAnsi="宋体"/>
          <w:sz w:val="24"/>
        </w:rPr>
        <w:t>的</w:t>
      </w:r>
      <w:r w:rsidR="00794D33">
        <w:rPr>
          <w:rFonts w:ascii="宋体" w:hAnsi="宋体" w:hint="eastAsia"/>
          <w:sz w:val="24"/>
        </w:rPr>
        <w:t>要求和试验方法，</w:t>
      </w:r>
      <w:r w:rsidR="00351EA2">
        <w:rPr>
          <w:rFonts w:ascii="宋体" w:hAnsi="宋体" w:hint="eastAsia"/>
          <w:sz w:val="24"/>
        </w:rPr>
        <w:t>与相关产品标准和强制性标准保持一致</w:t>
      </w:r>
      <w:r w:rsidR="00A81843" w:rsidRPr="00BA350B">
        <w:rPr>
          <w:rFonts w:ascii="宋体" w:hAnsi="宋体" w:hint="eastAsia"/>
          <w:sz w:val="24"/>
        </w:rPr>
        <w:t>。</w:t>
      </w:r>
    </w:p>
    <w:p w14:paraId="6873B1C2" w14:textId="2F257F68" w:rsidR="00247AB4" w:rsidRPr="00BA350B" w:rsidRDefault="00E33C38">
      <w:pPr>
        <w:widowControl/>
        <w:autoSpaceDE w:val="0"/>
        <w:autoSpaceDN w:val="0"/>
        <w:spacing w:line="360" w:lineRule="auto"/>
        <w:rPr>
          <w:rFonts w:ascii="宋体" w:hAnsi="宋体"/>
          <w:b/>
          <w:sz w:val="24"/>
        </w:rPr>
      </w:pPr>
      <w:r w:rsidRPr="00BA350B">
        <w:rPr>
          <w:rFonts w:ascii="宋体" w:hAnsi="宋体" w:hint="eastAsia"/>
          <w:b/>
          <w:sz w:val="24"/>
        </w:rPr>
        <w:t>2.</w:t>
      </w:r>
      <w:r w:rsidR="00BA350B" w:rsidRPr="00BA350B">
        <w:rPr>
          <w:rFonts w:ascii="宋体" w:hAnsi="宋体"/>
          <w:b/>
          <w:sz w:val="24"/>
        </w:rPr>
        <w:t>2.</w:t>
      </w:r>
      <w:r w:rsidR="001B0BB9">
        <w:rPr>
          <w:rFonts w:ascii="宋体" w:hAnsi="宋体"/>
          <w:b/>
          <w:sz w:val="24"/>
        </w:rPr>
        <w:t>9</w:t>
      </w:r>
      <w:r w:rsidRPr="00BA350B">
        <w:rPr>
          <w:rFonts w:ascii="宋体" w:hAnsi="宋体" w:hint="eastAsia"/>
          <w:b/>
          <w:sz w:val="24"/>
        </w:rPr>
        <w:t xml:space="preserve"> </w:t>
      </w:r>
      <w:r w:rsidR="001B0BB9" w:rsidRPr="00437FBE">
        <w:rPr>
          <w:rFonts w:ascii="宋体" w:hAnsi="宋体" w:hint="eastAsia"/>
          <w:b/>
          <w:sz w:val="24"/>
        </w:rPr>
        <w:t>关于</w:t>
      </w:r>
      <w:r w:rsidRPr="00BA350B">
        <w:rPr>
          <w:rFonts w:ascii="宋体" w:hAnsi="宋体" w:hint="eastAsia"/>
          <w:b/>
          <w:sz w:val="24"/>
        </w:rPr>
        <w:t>检验规则</w:t>
      </w:r>
    </w:p>
    <w:p w14:paraId="053AEE77" w14:textId="484F8215" w:rsidR="00247AB4" w:rsidRPr="00BA350B" w:rsidRDefault="00E33C38" w:rsidP="00794D33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BA350B">
        <w:rPr>
          <w:rFonts w:ascii="宋体" w:hAnsi="宋体" w:hint="eastAsia"/>
          <w:sz w:val="24"/>
        </w:rPr>
        <w:t>本部分对检验规则做了大致说明，其中修改了出厂</w:t>
      </w:r>
      <w:r w:rsidRPr="00BA350B">
        <w:rPr>
          <w:rFonts w:ascii="宋体" w:hAnsi="宋体"/>
          <w:sz w:val="24"/>
        </w:rPr>
        <w:t>检验抽样方案，</w:t>
      </w:r>
      <w:r w:rsidRPr="00BA350B">
        <w:rPr>
          <w:rFonts w:ascii="宋体" w:hAnsi="宋体" w:hint="eastAsia"/>
          <w:sz w:val="24"/>
        </w:rPr>
        <w:t>考虑到标准</w:t>
      </w:r>
      <w:r w:rsidRPr="00BA350B">
        <w:rPr>
          <w:rFonts w:ascii="宋体" w:hAnsi="宋体"/>
          <w:sz w:val="24"/>
        </w:rPr>
        <w:t>的一致性原则，同时</w:t>
      </w:r>
      <w:r w:rsidR="001C7017" w:rsidRPr="00BA350B">
        <w:rPr>
          <w:rFonts w:ascii="宋体" w:hAnsi="宋体"/>
          <w:sz w:val="24"/>
        </w:rPr>
        <w:t>2</w:t>
      </w:r>
      <w:r w:rsidRPr="00BA350B">
        <w:rPr>
          <w:rFonts w:ascii="宋体" w:hAnsi="宋体" w:hint="eastAsia"/>
          <w:sz w:val="24"/>
        </w:rPr>
        <w:t>6件</w:t>
      </w:r>
      <w:r w:rsidRPr="00BA350B">
        <w:rPr>
          <w:rFonts w:ascii="宋体" w:hAnsi="宋体"/>
          <w:sz w:val="24"/>
        </w:rPr>
        <w:t>以下全数检验困难较大，</w:t>
      </w:r>
      <w:r w:rsidRPr="00BA350B">
        <w:rPr>
          <w:rFonts w:ascii="宋体" w:hAnsi="宋体" w:hint="eastAsia"/>
          <w:sz w:val="24"/>
        </w:rPr>
        <w:t>所以将</w:t>
      </w:r>
      <w:r w:rsidR="001C7017" w:rsidRPr="00BA350B">
        <w:rPr>
          <w:rFonts w:ascii="宋体" w:hAnsi="宋体"/>
          <w:sz w:val="24"/>
        </w:rPr>
        <w:t>2</w:t>
      </w:r>
      <w:r w:rsidRPr="00BA350B">
        <w:rPr>
          <w:rFonts w:ascii="宋体" w:hAnsi="宋体" w:hint="eastAsia"/>
          <w:sz w:val="24"/>
        </w:rPr>
        <w:t>6件</w:t>
      </w:r>
      <w:r w:rsidRPr="00BA350B">
        <w:rPr>
          <w:rFonts w:ascii="宋体" w:hAnsi="宋体"/>
          <w:sz w:val="24"/>
        </w:rPr>
        <w:t>以下也改为</w:t>
      </w:r>
      <w:r w:rsidRPr="00BA350B">
        <w:rPr>
          <w:rFonts w:ascii="宋体" w:hAnsi="宋体" w:hint="eastAsia"/>
          <w:sz w:val="24"/>
        </w:rPr>
        <w:t>抽样</w:t>
      </w:r>
      <w:r w:rsidRPr="00BA350B">
        <w:rPr>
          <w:rFonts w:ascii="宋体" w:hAnsi="宋体"/>
          <w:sz w:val="24"/>
        </w:rPr>
        <w:t>检验，与</w:t>
      </w:r>
      <w:r w:rsidRPr="00BA350B">
        <w:rPr>
          <w:rFonts w:ascii="宋体" w:hAnsi="宋体" w:hint="eastAsia"/>
          <w:sz w:val="24"/>
        </w:rPr>
        <w:t>GB/T 332</w:t>
      </w:r>
      <w:r w:rsidR="001C7017" w:rsidRPr="00BA350B">
        <w:rPr>
          <w:rFonts w:ascii="宋体" w:hAnsi="宋体"/>
          <w:sz w:val="24"/>
        </w:rPr>
        <w:t>4</w:t>
      </w:r>
      <w:r w:rsidRPr="00BA350B">
        <w:rPr>
          <w:rFonts w:ascii="宋体" w:hAnsi="宋体" w:hint="eastAsia"/>
        </w:rPr>
        <w:t>—</w:t>
      </w:r>
      <w:r w:rsidRPr="00BA350B">
        <w:rPr>
          <w:rFonts w:ascii="宋体" w:hAnsi="宋体" w:hint="eastAsia"/>
          <w:sz w:val="24"/>
        </w:rPr>
        <w:t>2024保持</w:t>
      </w:r>
      <w:r w:rsidRPr="00BA350B">
        <w:rPr>
          <w:rFonts w:ascii="宋体" w:hAnsi="宋体"/>
          <w:sz w:val="24"/>
        </w:rPr>
        <w:t>一致</w:t>
      </w:r>
      <w:r w:rsidRPr="00BA350B">
        <w:rPr>
          <w:rFonts w:ascii="宋体" w:hAnsi="宋体" w:hint="eastAsia"/>
          <w:sz w:val="24"/>
        </w:rPr>
        <w:t>。</w:t>
      </w:r>
    </w:p>
    <w:p w14:paraId="40DAEFDF" w14:textId="59A969CB" w:rsidR="00247AB4" w:rsidRPr="00BA350B" w:rsidRDefault="00BA350B" w:rsidP="00BA350B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 w:rsidRPr="00BA350B">
        <w:rPr>
          <w:rFonts w:hAnsi="宋体" w:hint="eastAsia"/>
          <w:b/>
          <w:kern w:val="2"/>
          <w:sz w:val="24"/>
          <w:szCs w:val="24"/>
        </w:rPr>
        <w:t>2</w:t>
      </w:r>
      <w:r w:rsidRPr="00BA350B">
        <w:rPr>
          <w:rFonts w:hAnsi="宋体"/>
          <w:b/>
          <w:kern w:val="2"/>
          <w:sz w:val="24"/>
          <w:szCs w:val="24"/>
        </w:rPr>
        <w:t xml:space="preserve">.3 </w:t>
      </w:r>
      <w:r w:rsidR="00E33C38" w:rsidRPr="00BA350B">
        <w:rPr>
          <w:rFonts w:hAnsi="宋体" w:hint="eastAsia"/>
          <w:b/>
          <w:kern w:val="2"/>
          <w:sz w:val="24"/>
          <w:szCs w:val="24"/>
        </w:rPr>
        <w:t>与原标准的主要差异和水平对比</w:t>
      </w:r>
    </w:p>
    <w:p w14:paraId="555ED30D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更改了门玻璃安全性能尺寸的要求及试验方法（见表6序号8、6.6.3，2017年版的表1序号2、6.1.2）；</w:t>
      </w:r>
    </w:p>
    <w:p w14:paraId="31D37536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更改了软、硬质覆面耐划痕的要求及试验方法（见表4序号1、6.4.1.2，2017年版的表5序号1、6.5.1.1）；</w:t>
      </w:r>
    </w:p>
    <w:p w14:paraId="18446A24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增加了漆膜耐黄变的要求及试验方法（见表4序号10、6.4.2.6）；</w:t>
      </w:r>
    </w:p>
    <w:p w14:paraId="13A8B289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更改了结构安全的要求及试验方法（见表6序号1、6.6.1，2017年版的表7序号1～2、6.7.1）；</w:t>
      </w:r>
    </w:p>
    <w:p w14:paraId="49D5E1E0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增加了照明电器安全的要求及试验方法（见表6序号3～4、6.6.2）；</w:t>
      </w:r>
    </w:p>
    <w:p w14:paraId="2D471961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更改了有害物质限量的要求及试验方法（见表6序号9、6.6.4，2017年版的表7序号7、6.7.3）；</w:t>
      </w:r>
    </w:p>
    <w:p w14:paraId="1BA57143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增加了阻燃性能的要求及试验方法（见表6序号10、6.6.5）；</w:t>
      </w:r>
    </w:p>
    <w:p w14:paraId="34F6D4B5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更改了软、硬质覆面耐污染性能的试验方法（见6.4.1.3，2017年版的6.5.1.2）；</w:t>
      </w:r>
    </w:p>
    <w:p w14:paraId="7C4AF486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更改了软、硬质覆面耐磨性的试验方法（见6.4.1.4，2017年版的6.5.1.3）；</w:t>
      </w:r>
    </w:p>
    <w:p w14:paraId="6293B18A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更改了软、硬质覆面耐光色牢度的试验方法（见6.4.1.6，2017年版的6.5.1.5）；</w:t>
      </w:r>
    </w:p>
    <w:p w14:paraId="570ED485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更改了漆膜耐液性的试验方法（见6.4.2.2，2017年版的6.5.2.1）；</w:t>
      </w:r>
    </w:p>
    <w:p w14:paraId="6EFBE6E7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更改了漆膜附着力的试验方法（见6.4.2.3，2017年版的6.5.2.2）；</w:t>
      </w:r>
    </w:p>
    <w:p w14:paraId="50D61E08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更改了漆膜耐磨性的试验方法（见6.4.2.4，2017年版的6.5.2.3）；</w:t>
      </w:r>
    </w:p>
    <w:p w14:paraId="414B0B52" w14:textId="77777777" w:rsidR="008F348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t>更改了强度和耐久性的试验方法（见6.5.1，2017年版的6.6.1）；</w:t>
      </w:r>
    </w:p>
    <w:p w14:paraId="6E14C7D0" w14:textId="2916E11F" w:rsidR="00BA350B" w:rsidRPr="008F348B" w:rsidRDefault="008F348B" w:rsidP="008F348B">
      <w:pPr>
        <w:pStyle w:val="af9"/>
        <w:numPr>
          <w:ilvl w:val="0"/>
          <w:numId w:val="9"/>
        </w:numPr>
        <w:spacing w:line="360" w:lineRule="auto"/>
        <w:ind w:firstLineChars="0"/>
        <w:rPr>
          <w:rFonts w:ascii="宋体" w:hAnsi="宋体"/>
          <w:kern w:val="0"/>
          <w:sz w:val="24"/>
        </w:rPr>
      </w:pPr>
      <w:r w:rsidRPr="008F348B">
        <w:rPr>
          <w:rFonts w:ascii="宋体" w:hAnsi="宋体" w:hint="eastAsia"/>
          <w:kern w:val="0"/>
          <w:sz w:val="24"/>
        </w:rPr>
        <w:lastRenderedPageBreak/>
        <w:t>更改了稳定性的试验方法（见6.5.2，2017年版的6.6.2、6.6.3）。</w:t>
      </w:r>
    </w:p>
    <w:p w14:paraId="38D6BCC4" w14:textId="74CD8541" w:rsidR="00BA350B" w:rsidRDefault="00BA350B" w:rsidP="00BA350B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 w:rsidRPr="00BA350B">
        <w:rPr>
          <w:rFonts w:hAnsi="宋体" w:hint="eastAsia"/>
          <w:b/>
          <w:kern w:val="2"/>
          <w:sz w:val="24"/>
          <w:szCs w:val="24"/>
        </w:rPr>
        <w:t>2</w:t>
      </w:r>
      <w:r w:rsidRPr="00BA350B">
        <w:rPr>
          <w:rFonts w:hAnsi="宋体"/>
          <w:b/>
          <w:kern w:val="2"/>
          <w:sz w:val="24"/>
          <w:szCs w:val="24"/>
        </w:rPr>
        <w:t>.</w:t>
      </w:r>
      <w:r>
        <w:rPr>
          <w:rFonts w:hAnsi="宋体"/>
          <w:b/>
          <w:kern w:val="2"/>
          <w:sz w:val="24"/>
          <w:szCs w:val="24"/>
        </w:rPr>
        <w:t>4</w:t>
      </w:r>
      <w:r w:rsidRPr="00BA350B">
        <w:rPr>
          <w:rFonts w:hAnsi="宋体"/>
          <w:b/>
          <w:kern w:val="2"/>
          <w:sz w:val="24"/>
          <w:szCs w:val="24"/>
        </w:rPr>
        <w:t xml:space="preserve"> </w:t>
      </w:r>
      <w:r>
        <w:rPr>
          <w:rFonts w:hAnsi="宋体" w:hint="eastAsia"/>
          <w:b/>
          <w:kern w:val="2"/>
          <w:sz w:val="24"/>
          <w:szCs w:val="24"/>
        </w:rPr>
        <w:t>解决的主要问题</w:t>
      </w:r>
    </w:p>
    <w:p w14:paraId="71865836" w14:textId="5C3C82C0" w:rsidR="00A81843" w:rsidRDefault="00BA350B" w:rsidP="00834618">
      <w:pPr>
        <w:pStyle w:val="af4"/>
        <w:spacing w:line="360" w:lineRule="auto"/>
        <w:ind w:firstLine="480"/>
        <w:rPr>
          <w:rFonts w:hAnsi="宋体"/>
          <w:kern w:val="2"/>
          <w:sz w:val="24"/>
          <w:szCs w:val="24"/>
        </w:rPr>
      </w:pPr>
      <w:r w:rsidRPr="00BA350B">
        <w:rPr>
          <w:rFonts w:hAnsi="宋体" w:hint="eastAsia"/>
          <w:kern w:val="2"/>
          <w:sz w:val="24"/>
          <w:szCs w:val="24"/>
        </w:rPr>
        <w:t>一是解决了标准间指标、方法协调统一问题，保持了与强制性国家标准间的一致性。</w:t>
      </w:r>
      <w:r w:rsidR="00415848" w:rsidRPr="00415848">
        <w:rPr>
          <w:rFonts w:hAnsi="宋体" w:hint="eastAsia"/>
          <w:kern w:val="2"/>
          <w:sz w:val="24"/>
          <w:szCs w:val="24"/>
        </w:rPr>
        <w:t>GB/T 1453</w:t>
      </w:r>
      <w:r w:rsidR="00415848">
        <w:rPr>
          <w:rFonts w:hAnsi="宋体" w:hint="eastAsia"/>
          <w:kern w:val="2"/>
          <w:sz w:val="24"/>
          <w:szCs w:val="24"/>
        </w:rPr>
        <w:t>2</w:t>
      </w:r>
      <w:r w:rsidR="00415848" w:rsidRPr="00415848">
        <w:rPr>
          <w:rFonts w:hAnsi="宋体" w:hint="eastAsia"/>
          <w:kern w:val="2"/>
          <w:sz w:val="24"/>
          <w:szCs w:val="24"/>
        </w:rPr>
        <w:t>—2017实施以来，其规范引用的标准如GB/T 10357家具力学性能试验系列标准、GB/T 4893家具表面漆膜理化性能试验系列标准以及GB/T 17657—2022人造板理化性能试验方法标准进行了修订，试验水平、检验项目等发生了变化，本次修订将采用最新版引用标准，确保标准先进性；规范引用的GB 18584、GB 28008、GB 17927等强制性国家标准新修订的版本均已发布并实施，这些强制性国家标准的相关安全指标和证实方法，以及使用范围均进行了修订。</w:t>
      </w:r>
    </w:p>
    <w:p w14:paraId="6026AB89" w14:textId="092CF755" w:rsidR="00834618" w:rsidRPr="00834618" w:rsidRDefault="00B055DE" w:rsidP="00834618">
      <w:pPr>
        <w:pStyle w:val="af4"/>
        <w:spacing w:line="360" w:lineRule="auto"/>
        <w:ind w:firstLine="480"/>
        <w:rPr>
          <w:rFonts w:hAnsi="宋体"/>
          <w:kern w:val="2"/>
          <w:sz w:val="24"/>
          <w:szCs w:val="24"/>
        </w:rPr>
      </w:pPr>
      <w:r w:rsidRPr="00B055DE">
        <w:rPr>
          <w:rFonts w:hAnsi="宋体" w:hint="eastAsia"/>
          <w:kern w:val="2"/>
          <w:sz w:val="24"/>
          <w:szCs w:val="24"/>
        </w:rPr>
        <w:t>二是解决了新工艺、新技术在家具质量提升的引领问题。随着生产工艺的提升，很多新的产品特性受到关注和重视。</w:t>
      </w:r>
      <w:r w:rsidR="0073204B" w:rsidRPr="0073204B">
        <w:rPr>
          <w:rFonts w:hAnsi="宋体" w:hint="eastAsia"/>
          <w:kern w:val="2"/>
          <w:sz w:val="24"/>
          <w:szCs w:val="24"/>
        </w:rPr>
        <w:t>本次修订新了增漆膜表面耐黄变要求和试验方法，对于漆膜涂饰的</w:t>
      </w:r>
      <w:r w:rsidR="0073204B">
        <w:rPr>
          <w:rFonts w:hAnsi="宋体" w:hint="eastAsia"/>
          <w:kern w:val="2"/>
          <w:sz w:val="24"/>
          <w:szCs w:val="24"/>
        </w:rPr>
        <w:t>木制柜</w:t>
      </w:r>
      <w:r w:rsidR="0073204B" w:rsidRPr="00457116">
        <w:rPr>
          <w:rFonts w:hint="eastAsia"/>
          <w:bCs/>
          <w:sz w:val="24"/>
          <w:szCs w:val="24"/>
        </w:rPr>
        <w:t>、</w:t>
      </w:r>
      <w:r w:rsidR="0073204B">
        <w:rPr>
          <w:rFonts w:hAnsi="宋体" w:hint="eastAsia"/>
          <w:kern w:val="2"/>
          <w:sz w:val="24"/>
          <w:szCs w:val="24"/>
        </w:rPr>
        <w:t>架</w:t>
      </w:r>
      <w:r w:rsidR="0073204B" w:rsidRPr="0073204B">
        <w:rPr>
          <w:rFonts w:hAnsi="宋体" w:hint="eastAsia"/>
          <w:kern w:val="2"/>
          <w:sz w:val="24"/>
          <w:szCs w:val="24"/>
        </w:rPr>
        <w:t>，表面容易因光照等因素引发变黄变色，严重影响产品的美观性，通过引用QB/T 5660—2021《木家具表面耐黄变测定法》，来对漆膜耐黄变性能加以考核</w:t>
      </w:r>
      <w:r w:rsidR="0073204B">
        <w:rPr>
          <w:rFonts w:hAnsi="宋体" w:hint="eastAsia"/>
          <w:kern w:val="2"/>
          <w:sz w:val="24"/>
          <w:szCs w:val="24"/>
        </w:rPr>
        <w:t>。</w:t>
      </w:r>
      <w:r w:rsidR="00834618" w:rsidRPr="00834618">
        <w:rPr>
          <w:rFonts w:hAnsi="宋体" w:hint="eastAsia"/>
          <w:kern w:val="2"/>
          <w:sz w:val="24"/>
          <w:szCs w:val="24"/>
        </w:rPr>
        <w:t>根据实际产品情况增加了嵌入式灯具的要求和试验方法，并对所有灯具增加了</w:t>
      </w:r>
      <w:r w:rsidR="00834618">
        <w:rPr>
          <w:rFonts w:hAnsi="宋体" w:hint="eastAsia"/>
          <w:kern w:val="2"/>
          <w:sz w:val="24"/>
          <w:szCs w:val="24"/>
        </w:rPr>
        <w:t>电磁兼容性要求及试验方法。对电器</w:t>
      </w:r>
      <w:r w:rsidR="00834618">
        <w:rPr>
          <w:rFonts w:hAnsi="宋体"/>
          <w:kern w:val="2"/>
          <w:sz w:val="24"/>
          <w:szCs w:val="24"/>
        </w:rPr>
        <w:t>安全这一部分进行了完善</w:t>
      </w:r>
      <w:r w:rsidR="00834618">
        <w:rPr>
          <w:rFonts w:hAnsi="宋体" w:hint="eastAsia"/>
          <w:kern w:val="2"/>
          <w:sz w:val="24"/>
          <w:szCs w:val="24"/>
        </w:rPr>
        <w:t>，</w:t>
      </w:r>
      <w:r w:rsidR="00834618">
        <w:rPr>
          <w:rFonts w:hAnsi="宋体"/>
          <w:kern w:val="2"/>
          <w:sz w:val="24"/>
          <w:szCs w:val="24"/>
        </w:rPr>
        <w:t>提</w:t>
      </w:r>
      <w:r w:rsidR="00834618">
        <w:rPr>
          <w:rFonts w:hAnsi="宋体" w:hint="eastAsia"/>
          <w:kern w:val="2"/>
          <w:sz w:val="24"/>
          <w:szCs w:val="24"/>
        </w:rPr>
        <w:t>高</w:t>
      </w:r>
      <w:r w:rsidR="00834618">
        <w:rPr>
          <w:rFonts w:hAnsi="宋体"/>
          <w:kern w:val="2"/>
          <w:sz w:val="24"/>
          <w:szCs w:val="24"/>
        </w:rPr>
        <w:t>产品的安全性。</w:t>
      </w:r>
      <w:r w:rsidR="00834618" w:rsidRPr="00834618">
        <w:rPr>
          <w:rFonts w:hAnsi="宋体" w:hint="eastAsia"/>
          <w:kern w:val="2"/>
          <w:sz w:val="24"/>
          <w:szCs w:val="24"/>
        </w:rPr>
        <w:t xml:space="preserve"> </w:t>
      </w:r>
    </w:p>
    <w:p w14:paraId="4866C0BA" w14:textId="5C571007" w:rsidR="00247AB4" w:rsidRDefault="00BF7DA7" w:rsidP="00BF7DA7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3 </w:t>
      </w:r>
      <w:r w:rsidRPr="00BF7DA7">
        <w:rPr>
          <w:rFonts w:ascii="宋体" w:hAnsi="宋体" w:hint="eastAsia"/>
          <w:b/>
          <w:sz w:val="24"/>
        </w:rPr>
        <w:t>试验验证的分析、综述报告，技术经济论证和预期的经济效益、社会效益和生态效益</w:t>
      </w:r>
    </w:p>
    <w:p w14:paraId="17625B94" w14:textId="2333144B" w:rsidR="00BF7DA7" w:rsidRDefault="00BF7DA7" w:rsidP="00BF7DA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3</w:t>
      </w:r>
      <w:r>
        <w:rPr>
          <w:rFonts w:ascii="宋体" w:hAnsi="宋体"/>
          <w:b/>
          <w:sz w:val="24"/>
        </w:rPr>
        <w:t>.1</w:t>
      </w:r>
      <w:r w:rsidRPr="00BF7DA7">
        <w:rPr>
          <w:rFonts w:ascii="宋体" w:hAnsi="宋体" w:hint="eastAsia"/>
          <w:b/>
          <w:sz w:val="24"/>
        </w:rPr>
        <w:t>验证试验</w:t>
      </w:r>
    </w:p>
    <w:p w14:paraId="28FC7630" w14:textId="218BD028" w:rsidR="00247AB4" w:rsidRDefault="003C466C" w:rsidP="003C466C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3.1.1</w:t>
      </w:r>
      <w:r w:rsidR="00E33C38">
        <w:rPr>
          <w:rFonts w:ascii="宋体" w:hAnsi="宋体" w:hint="eastAsia"/>
          <w:sz w:val="24"/>
        </w:rPr>
        <w:t>标准</w:t>
      </w:r>
      <w:r w:rsidR="00E33C38">
        <w:rPr>
          <w:rFonts w:ascii="宋体" w:hAnsi="宋体"/>
          <w:sz w:val="24"/>
        </w:rPr>
        <w:t>修订小组走访多家</w:t>
      </w:r>
      <w:r w:rsidR="00E33C38">
        <w:rPr>
          <w:rFonts w:ascii="宋体" w:hAnsi="宋体" w:hint="eastAsia"/>
          <w:sz w:val="24"/>
        </w:rPr>
        <w:t>企业</w:t>
      </w:r>
      <w:r w:rsidR="00E33C38">
        <w:rPr>
          <w:rFonts w:ascii="宋体" w:hAnsi="宋体"/>
          <w:sz w:val="24"/>
        </w:rPr>
        <w:t>和院校</w:t>
      </w:r>
      <w:r w:rsidR="00BF7DA7">
        <w:rPr>
          <w:rFonts w:ascii="宋体" w:hAnsi="宋体" w:hint="eastAsia"/>
          <w:sz w:val="24"/>
        </w:rPr>
        <w:t>图书馆</w:t>
      </w:r>
      <w:r w:rsidR="00E33C38">
        <w:rPr>
          <w:rFonts w:ascii="宋体" w:hAnsi="宋体" w:hint="eastAsia"/>
          <w:sz w:val="24"/>
        </w:rPr>
        <w:t>，针对</w:t>
      </w:r>
      <w:r w:rsidR="00BF7DA7" w:rsidRPr="00BA350B">
        <w:rPr>
          <w:rFonts w:ascii="宋体" w:hAnsi="宋体" w:hint="eastAsia"/>
          <w:sz w:val="24"/>
        </w:rPr>
        <w:t>木制柜、架</w:t>
      </w:r>
      <w:r w:rsidR="00E33C38">
        <w:rPr>
          <w:rFonts w:ascii="宋体" w:hAnsi="宋体"/>
          <w:sz w:val="24"/>
        </w:rPr>
        <w:t>尺寸</w:t>
      </w:r>
      <w:r w:rsidR="00E33C38">
        <w:rPr>
          <w:rFonts w:ascii="宋体" w:hAnsi="宋体" w:hint="eastAsia"/>
          <w:sz w:val="24"/>
        </w:rPr>
        <w:t>要求</w:t>
      </w:r>
      <w:r w:rsidR="00E33C38">
        <w:rPr>
          <w:rFonts w:ascii="宋体" w:hAnsi="宋体"/>
          <w:sz w:val="24"/>
        </w:rPr>
        <w:t>和结构安全方面进行调研，</w:t>
      </w:r>
      <w:r w:rsidR="00E33C38">
        <w:rPr>
          <w:rFonts w:ascii="宋体" w:hAnsi="宋体" w:hint="eastAsia"/>
          <w:sz w:val="24"/>
        </w:rPr>
        <w:t>部分</w:t>
      </w:r>
      <w:r w:rsidR="00E33C38">
        <w:rPr>
          <w:rFonts w:ascii="宋体" w:hAnsi="宋体"/>
          <w:sz w:val="24"/>
        </w:rPr>
        <w:t>样品如下图所示：</w:t>
      </w:r>
    </w:p>
    <w:p w14:paraId="68C98D43" w14:textId="0BBCD23B" w:rsidR="00247AB4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5E7510C7" wp14:editId="70A0602F">
            <wp:extent cx="3909032" cy="2931693"/>
            <wp:effectExtent l="0" t="6667" r="9207" b="9208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微信图片_2025102715514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14004" cy="2935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9D009" w14:textId="6340DEB9" w:rsidR="006360A4" w:rsidRDefault="006360A4" w:rsidP="006360A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</w:t>
      </w:r>
      <w:r w:rsidR="000E0F7B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木制架</w:t>
      </w:r>
    </w:p>
    <w:p w14:paraId="173D2D11" w14:textId="27E46B07" w:rsidR="00247AB4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4741FE7D" wp14:editId="5337C800">
            <wp:extent cx="4620811" cy="3465512"/>
            <wp:effectExtent l="6032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5102715515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22878" cy="346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AB02E" w14:textId="6901F2E9" w:rsidR="006360A4" w:rsidRDefault="006360A4" w:rsidP="006360A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2</w:t>
      </w:r>
      <w:r w:rsidR="000E0F7B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木制柜</w:t>
      </w:r>
    </w:p>
    <w:p w14:paraId="3EEF1823" w14:textId="705883D4" w:rsidR="001944C2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 wp14:anchorId="6B76713D" wp14:editId="56AFF275">
            <wp:extent cx="4152900" cy="311490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微信图片_202510271552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539" cy="311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653FB" w14:textId="76E1D69E" w:rsidR="006360A4" w:rsidRDefault="006360A4" w:rsidP="006360A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3</w:t>
      </w:r>
      <w:r w:rsidR="000E0F7B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木制架</w:t>
      </w:r>
    </w:p>
    <w:p w14:paraId="04B62C25" w14:textId="33AB524C" w:rsidR="001944C2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</w:p>
    <w:p w14:paraId="369047E4" w14:textId="3E11A3BB" w:rsidR="001944C2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 wp14:anchorId="4B107F8E" wp14:editId="3C466CC4">
            <wp:extent cx="4467411" cy="3350466"/>
            <wp:effectExtent l="6033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微信图片_2025102715521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71862" cy="3353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30DDB" w14:textId="07177F3F" w:rsidR="006360A4" w:rsidRDefault="006360A4" w:rsidP="006360A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9747DD">
        <w:rPr>
          <w:rFonts w:ascii="宋体" w:hAnsi="宋体" w:hint="eastAsia"/>
          <w:sz w:val="24"/>
        </w:rPr>
        <w:t>4</w:t>
      </w:r>
      <w:r w:rsidR="000E0F7B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木制架</w:t>
      </w:r>
    </w:p>
    <w:p w14:paraId="2059A749" w14:textId="4272832B" w:rsidR="001944C2" w:rsidRDefault="001944C2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 wp14:anchorId="77CAD58A" wp14:editId="25D94C95">
            <wp:extent cx="4171950" cy="312919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微信图片_2025102715525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4654" cy="313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ECDA1" w14:textId="66716F6E" w:rsidR="006360A4" w:rsidRDefault="006360A4" w:rsidP="006360A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9747DD">
        <w:rPr>
          <w:rFonts w:ascii="宋体" w:hAnsi="宋体" w:hint="eastAsia"/>
          <w:sz w:val="24"/>
        </w:rPr>
        <w:t>5</w:t>
      </w:r>
      <w:r w:rsidR="000E0F7B">
        <w:rPr>
          <w:rFonts w:ascii="宋体" w:hAnsi="宋体" w:hint="eastAsia"/>
          <w:sz w:val="24"/>
        </w:rPr>
        <w:t xml:space="preserve"> </w:t>
      </w:r>
      <w:r>
        <w:rPr>
          <w:rFonts w:ascii="宋体" w:hAnsi="宋体"/>
          <w:sz w:val="24"/>
        </w:rPr>
        <w:t>木制架</w:t>
      </w:r>
    </w:p>
    <w:p w14:paraId="20F6A3F8" w14:textId="612D486B" w:rsidR="00247AB4" w:rsidRDefault="003C466C" w:rsidP="003C466C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3.1.2</w:t>
      </w:r>
      <w:r w:rsidR="00E33C38">
        <w:rPr>
          <w:rFonts w:ascii="宋体" w:hAnsi="宋体"/>
          <w:sz w:val="24"/>
        </w:rPr>
        <w:t>标准修订小组</w:t>
      </w:r>
      <w:r w:rsidR="00E33C38">
        <w:rPr>
          <w:rFonts w:ascii="宋体" w:hAnsi="宋体" w:hint="eastAsia"/>
          <w:sz w:val="24"/>
        </w:rPr>
        <w:t>着重对</w:t>
      </w:r>
      <w:r w:rsidR="00BF7DA7">
        <w:rPr>
          <w:rFonts w:ascii="宋体" w:hAnsi="宋体" w:hint="eastAsia"/>
          <w:sz w:val="24"/>
        </w:rPr>
        <w:t>新增</w:t>
      </w:r>
      <w:r w:rsidR="002A4BD1">
        <w:rPr>
          <w:rFonts w:ascii="宋体" w:hAnsi="宋体" w:hint="eastAsia"/>
          <w:sz w:val="24"/>
        </w:rPr>
        <w:t>以及</w:t>
      </w:r>
      <w:r w:rsidR="002A4BD1">
        <w:rPr>
          <w:rFonts w:ascii="宋体" w:hAnsi="宋体"/>
          <w:sz w:val="24"/>
        </w:rPr>
        <w:t>更改</w:t>
      </w:r>
      <w:r w:rsidR="00E33C38">
        <w:rPr>
          <w:rFonts w:ascii="宋体" w:hAnsi="宋体" w:hint="eastAsia"/>
          <w:sz w:val="24"/>
        </w:rPr>
        <w:t>的试验项目做验证试验。具体</w:t>
      </w:r>
      <w:r w:rsidR="00E33C38">
        <w:rPr>
          <w:rFonts w:ascii="宋体" w:hAnsi="宋体"/>
          <w:sz w:val="24"/>
        </w:rPr>
        <w:t>如下：</w:t>
      </w:r>
    </w:p>
    <w:p w14:paraId="30FD1CD0" w14:textId="590F3C03" w:rsidR="00247AB4" w:rsidRDefault="002A4BD1" w:rsidP="002A4BD1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3.1.2.1</w:t>
      </w:r>
      <w:r w:rsidR="00BF7DA7">
        <w:rPr>
          <w:rFonts w:ascii="宋体" w:hAnsi="宋体" w:hint="eastAsia"/>
          <w:sz w:val="24"/>
        </w:rPr>
        <w:t>漆膜耐黄变</w:t>
      </w:r>
    </w:p>
    <w:p w14:paraId="7947287B" w14:textId="45893750" w:rsidR="00247AB4" w:rsidRDefault="00BF7DA7">
      <w:pPr>
        <w:widowControl/>
        <w:autoSpaceDE w:val="0"/>
        <w:autoSpaceDN w:val="0"/>
        <w:spacing w:line="360" w:lineRule="auto"/>
        <w:ind w:left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漆膜耐黄变</w:t>
      </w:r>
      <w:r w:rsidR="00E33C38">
        <w:rPr>
          <w:rFonts w:ascii="宋体" w:hAnsi="宋体" w:hint="eastAsia"/>
          <w:sz w:val="24"/>
        </w:rPr>
        <w:t>按</w:t>
      </w:r>
      <w:r w:rsidRPr="00BA350B">
        <w:rPr>
          <w:rFonts w:hAnsi="宋体" w:hint="eastAsia"/>
          <w:sz w:val="24"/>
        </w:rPr>
        <w:t>QB</w:t>
      </w:r>
      <w:r>
        <w:rPr>
          <w:rFonts w:hAnsi="宋体" w:hint="eastAsia"/>
          <w:sz w:val="24"/>
        </w:rPr>
        <w:t>/</w:t>
      </w:r>
      <w:r w:rsidRPr="00BA350B">
        <w:rPr>
          <w:rFonts w:hAnsi="宋体" w:hint="eastAsia"/>
          <w:sz w:val="24"/>
        </w:rPr>
        <w:t>T 5660</w:t>
      </w:r>
      <w:r w:rsidRPr="00BA350B">
        <w:rPr>
          <w:rFonts w:hAnsi="宋体" w:hint="eastAsia"/>
          <w:sz w:val="24"/>
        </w:rPr>
        <w:t>—</w:t>
      </w:r>
      <w:r w:rsidRPr="00BA350B">
        <w:rPr>
          <w:rFonts w:hAnsi="宋体" w:hint="eastAsia"/>
          <w:sz w:val="24"/>
        </w:rPr>
        <w:t>2021</w:t>
      </w:r>
      <w:r w:rsidR="00E33C38">
        <w:rPr>
          <w:rFonts w:ascii="宋体" w:hAnsi="宋体" w:hint="eastAsia"/>
          <w:sz w:val="24"/>
        </w:rPr>
        <w:t>的规定进行试验</w:t>
      </w:r>
      <w:r w:rsidR="00E33C38">
        <w:rPr>
          <w:rFonts w:ascii="宋体" w:hAnsi="宋体"/>
          <w:sz w:val="24"/>
        </w:rPr>
        <w:t>。</w:t>
      </w:r>
      <w:r w:rsidR="00F55533">
        <w:rPr>
          <w:rFonts w:ascii="宋体" w:hAnsi="宋体" w:hint="eastAsia"/>
          <w:sz w:val="24"/>
        </w:rPr>
        <w:t>结果</w:t>
      </w:r>
      <w:r w:rsidR="003C466C">
        <w:rPr>
          <w:rFonts w:ascii="宋体" w:hAnsi="宋体" w:hint="eastAsia"/>
          <w:sz w:val="24"/>
        </w:rPr>
        <w:t>见</w:t>
      </w:r>
      <w:r w:rsidR="003C466C">
        <w:rPr>
          <w:rFonts w:ascii="宋体" w:hAnsi="宋体"/>
          <w:sz w:val="24"/>
        </w:rPr>
        <w:t>表</w:t>
      </w:r>
      <w:r w:rsidR="003C466C">
        <w:rPr>
          <w:rFonts w:ascii="宋体" w:hAnsi="宋体" w:hint="eastAsia"/>
          <w:sz w:val="24"/>
        </w:rPr>
        <w:t>1</w:t>
      </w:r>
      <w:r w:rsidR="00E33C38">
        <w:rPr>
          <w:rFonts w:ascii="宋体" w:hAnsi="宋体" w:hint="eastAsia"/>
          <w:sz w:val="24"/>
        </w:rPr>
        <w:t>：</w:t>
      </w:r>
    </w:p>
    <w:p w14:paraId="16964684" w14:textId="6E00C8FE" w:rsidR="003C466C" w:rsidRDefault="003C466C" w:rsidP="003C466C">
      <w:pPr>
        <w:widowControl/>
        <w:autoSpaceDE w:val="0"/>
        <w:autoSpaceDN w:val="0"/>
        <w:spacing w:line="360" w:lineRule="auto"/>
        <w:ind w:left="36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表1 耐黄变</w:t>
      </w:r>
      <w:r>
        <w:rPr>
          <w:rFonts w:ascii="宋体" w:hAnsi="宋体"/>
          <w:sz w:val="24"/>
        </w:rPr>
        <w:t>试验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1053"/>
        <w:gridCol w:w="3685"/>
        <w:gridCol w:w="3906"/>
      </w:tblGrid>
      <w:tr w:rsidR="001944C2" w14:paraId="7FF8023B" w14:textId="77777777" w:rsidTr="00696BD6">
        <w:tc>
          <w:tcPr>
            <w:tcW w:w="1053" w:type="dxa"/>
          </w:tcPr>
          <w:p w14:paraId="5C9EE0B6" w14:textId="5E2865AA" w:rsidR="001944C2" w:rsidRDefault="001944C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序号</w:t>
            </w:r>
          </w:p>
        </w:tc>
        <w:tc>
          <w:tcPr>
            <w:tcW w:w="3685" w:type="dxa"/>
          </w:tcPr>
          <w:p w14:paraId="561F9C0E" w14:textId="44FCBB47" w:rsidR="001944C2" w:rsidRDefault="001944C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样品</w:t>
            </w:r>
            <w:r w:rsidR="00696BD6">
              <w:rPr>
                <w:rFonts w:ascii="宋体" w:hAnsi="宋体" w:hint="eastAsia"/>
                <w:sz w:val="24"/>
              </w:rPr>
              <w:t>照片</w:t>
            </w:r>
          </w:p>
        </w:tc>
        <w:tc>
          <w:tcPr>
            <w:tcW w:w="3906" w:type="dxa"/>
          </w:tcPr>
          <w:p w14:paraId="15B29B2E" w14:textId="07C3F8D6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检验</w:t>
            </w:r>
            <w:r>
              <w:rPr>
                <w:rFonts w:ascii="宋体" w:hAnsi="宋体"/>
                <w:sz w:val="24"/>
              </w:rPr>
              <w:t>结果</w:t>
            </w:r>
          </w:p>
        </w:tc>
      </w:tr>
      <w:tr w:rsidR="001944C2" w14:paraId="1CD27AFC" w14:textId="77777777" w:rsidTr="00696BD6">
        <w:tc>
          <w:tcPr>
            <w:tcW w:w="1053" w:type="dxa"/>
          </w:tcPr>
          <w:p w14:paraId="687A9F6C" w14:textId="4A1B110D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3685" w:type="dxa"/>
          </w:tcPr>
          <w:p w14:paraId="4342D42A" w14:textId="756DFA92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1732B471" wp14:editId="1E618BC0">
                  <wp:extent cx="1580981" cy="1185703"/>
                  <wp:effectExtent l="6985" t="0" r="7620" b="762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微信图片_2025110514253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3150" cy="1187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75D2389B" w14:textId="1B81178E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5级</w:t>
            </w:r>
          </w:p>
        </w:tc>
      </w:tr>
      <w:tr w:rsidR="001944C2" w14:paraId="1D14C6FD" w14:textId="77777777" w:rsidTr="00696BD6">
        <w:tc>
          <w:tcPr>
            <w:tcW w:w="1053" w:type="dxa"/>
          </w:tcPr>
          <w:p w14:paraId="51C4E5F2" w14:textId="670F5E7A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</w:t>
            </w:r>
          </w:p>
        </w:tc>
        <w:tc>
          <w:tcPr>
            <w:tcW w:w="3685" w:type="dxa"/>
          </w:tcPr>
          <w:p w14:paraId="09B64AEF" w14:textId="261D7D02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54518E5E" wp14:editId="75C7BAB6">
                  <wp:extent cx="1580400" cy="1185267"/>
                  <wp:effectExtent l="6985" t="0" r="8255" b="825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微信图片_2025110514255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0400" cy="1185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31657A62" w14:textId="2384A3B8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4-5级</w:t>
            </w:r>
          </w:p>
        </w:tc>
      </w:tr>
      <w:tr w:rsidR="001944C2" w14:paraId="6FC04137" w14:textId="77777777" w:rsidTr="00696BD6">
        <w:tc>
          <w:tcPr>
            <w:tcW w:w="1053" w:type="dxa"/>
          </w:tcPr>
          <w:p w14:paraId="41229307" w14:textId="6AEA6ED9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</w:t>
            </w:r>
          </w:p>
        </w:tc>
        <w:tc>
          <w:tcPr>
            <w:tcW w:w="3685" w:type="dxa"/>
          </w:tcPr>
          <w:p w14:paraId="666F5972" w14:textId="605C8AE3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59490E17" wp14:editId="74B12201">
                  <wp:extent cx="1580400" cy="1185267"/>
                  <wp:effectExtent l="6985" t="0" r="8255" b="825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微信图片_20251105142608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0400" cy="1185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58C74573" w14:textId="7C837B9C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5级</w:t>
            </w:r>
          </w:p>
        </w:tc>
      </w:tr>
      <w:tr w:rsidR="001944C2" w14:paraId="3DCE7993" w14:textId="77777777" w:rsidTr="00696BD6">
        <w:tc>
          <w:tcPr>
            <w:tcW w:w="1053" w:type="dxa"/>
          </w:tcPr>
          <w:p w14:paraId="3D92BF29" w14:textId="778CB977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</w:t>
            </w:r>
          </w:p>
        </w:tc>
        <w:tc>
          <w:tcPr>
            <w:tcW w:w="3685" w:type="dxa"/>
          </w:tcPr>
          <w:p w14:paraId="41BC5C30" w14:textId="32780B9D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42624A38" wp14:editId="7D19EA7F">
                  <wp:extent cx="1579244" cy="1184400"/>
                  <wp:effectExtent l="6667" t="0" r="9208" b="9207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微信图片_2025110514262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79244" cy="1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72298489" w14:textId="331A5789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4级</w:t>
            </w:r>
          </w:p>
        </w:tc>
      </w:tr>
      <w:tr w:rsidR="001944C2" w14:paraId="2C9A1861" w14:textId="77777777" w:rsidTr="00696BD6">
        <w:tc>
          <w:tcPr>
            <w:tcW w:w="1053" w:type="dxa"/>
          </w:tcPr>
          <w:p w14:paraId="351AD558" w14:textId="7BB46210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lastRenderedPageBreak/>
              <w:t>5</w:t>
            </w:r>
          </w:p>
        </w:tc>
        <w:tc>
          <w:tcPr>
            <w:tcW w:w="3685" w:type="dxa"/>
          </w:tcPr>
          <w:p w14:paraId="61775BBF" w14:textId="671635C7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5A1A099A" wp14:editId="479D109E">
                  <wp:extent cx="1580400" cy="1185267"/>
                  <wp:effectExtent l="6985" t="0" r="8255" b="825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微信图片_2025110514263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0400" cy="1185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3B0792DE" w14:textId="5F4F6A1D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3-4级</w:t>
            </w:r>
          </w:p>
        </w:tc>
      </w:tr>
      <w:tr w:rsidR="001944C2" w14:paraId="0584C76B" w14:textId="77777777" w:rsidTr="00696BD6">
        <w:tc>
          <w:tcPr>
            <w:tcW w:w="1053" w:type="dxa"/>
          </w:tcPr>
          <w:p w14:paraId="2EA610E3" w14:textId="449BFE94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6</w:t>
            </w:r>
          </w:p>
        </w:tc>
        <w:tc>
          <w:tcPr>
            <w:tcW w:w="3685" w:type="dxa"/>
          </w:tcPr>
          <w:p w14:paraId="33E2B187" w14:textId="7857CB12" w:rsidR="001944C2" w:rsidRDefault="005876AB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noProof/>
                <w:sz w:val="24"/>
              </w:rPr>
              <w:drawing>
                <wp:inline distT="0" distB="0" distL="0" distR="0" wp14:anchorId="5B166E4B" wp14:editId="479B8135">
                  <wp:extent cx="1580400" cy="1185267"/>
                  <wp:effectExtent l="6985" t="0" r="8255" b="825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微信图片_20251105142645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0400" cy="1185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1AC15273" w14:textId="2621F74F" w:rsidR="001944C2" w:rsidRDefault="00696BD6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2-3级</w:t>
            </w:r>
          </w:p>
        </w:tc>
      </w:tr>
    </w:tbl>
    <w:p w14:paraId="0D1E6B56" w14:textId="77777777" w:rsidR="005F7E5F" w:rsidRDefault="003C466C" w:rsidP="005F7E5F">
      <w:pPr>
        <w:widowControl/>
        <w:autoSpaceDE w:val="0"/>
        <w:autoSpaceDN w:val="0"/>
        <w:spacing w:line="360" w:lineRule="auto"/>
        <w:ind w:left="360"/>
        <w:jc w:val="left"/>
        <w:rPr>
          <w:rFonts w:ascii="宋体" w:hAnsi="宋体"/>
          <w:sz w:val="24"/>
        </w:rPr>
      </w:pPr>
      <w:r w:rsidRPr="003C466C">
        <w:rPr>
          <w:rFonts w:ascii="宋体" w:hAnsi="宋体" w:hint="eastAsia"/>
          <w:sz w:val="24"/>
        </w:rPr>
        <w:t>由表</w:t>
      </w:r>
      <w:r>
        <w:rPr>
          <w:rFonts w:ascii="宋体" w:hAnsi="宋体"/>
          <w:sz w:val="24"/>
        </w:rPr>
        <w:t>1</w:t>
      </w:r>
      <w:r w:rsidRPr="003C466C">
        <w:rPr>
          <w:rFonts w:ascii="宋体" w:hAnsi="宋体" w:hint="eastAsia"/>
          <w:sz w:val="24"/>
        </w:rPr>
        <w:t>的检测验证结果可以看出：按照标准规定要求（达到灰度卡≥4级），1号，2</w:t>
      </w:r>
    </w:p>
    <w:p w14:paraId="39E8FD7B" w14:textId="63086C5A" w:rsidR="00247AB4" w:rsidRDefault="003C466C" w:rsidP="005F7E5F">
      <w:pPr>
        <w:widowControl/>
        <w:autoSpaceDE w:val="0"/>
        <w:autoSpaceDN w:val="0"/>
        <w:spacing w:line="360" w:lineRule="auto"/>
        <w:jc w:val="left"/>
        <w:rPr>
          <w:rFonts w:ascii="宋体" w:hAnsi="宋体"/>
          <w:sz w:val="24"/>
        </w:rPr>
      </w:pPr>
      <w:r w:rsidRPr="003C466C">
        <w:rPr>
          <w:rFonts w:ascii="宋体" w:hAnsi="宋体" w:hint="eastAsia"/>
          <w:sz w:val="24"/>
        </w:rPr>
        <w:t>号，</w:t>
      </w:r>
      <w:r>
        <w:rPr>
          <w:rFonts w:ascii="宋体" w:hAnsi="宋体"/>
          <w:sz w:val="24"/>
        </w:rPr>
        <w:t>3</w:t>
      </w:r>
      <w:r w:rsidRPr="003C466C">
        <w:rPr>
          <w:rFonts w:ascii="宋体" w:hAnsi="宋体" w:hint="eastAsia"/>
          <w:sz w:val="24"/>
        </w:rPr>
        <w:t>号</w:t>
      </w:r>
      <w:r>
        <w:rPr>
          <w:rFonts w:ascii="宋体" w:hAnsi="宋体" w:hint="eastAsia"/>
          <w:sz w:val="24"/>
        </w:rPr>
        <w:t>,4号</w:t>
      </w:r>
      <w:r w:rsidRPr="003C466C">
        <w:rPr>
          <w:rFonts w:ascii="宋体" w:hAnsi="宋体" w:hint="eastAsia"/>
          <w:sz w:val="24"/>
        </w:rPr>
        <w:t>合格，</w:t>
      </w:r>
      <w:r>
        <w:rPr>
          <w:rFonts w:ascii="宋体" w:hAnsi="宋体"/>
          <w:sz w:val="24"/>
        </w:rPr>
        <w:t>5</w:t>
      </w:r>
      <w:r w:rsidRPr="003C466C">
        <w:rPr>
          <w:rFonts w:ascii="宋体" w:hAnsi="宋体" w:hint="eastAsia"/>
          <w:sz w:val="24"/>
        </w:rPr>
        <w:t>号,</w:t>
      </w:r>
      <w:r>
        <w:rPr>
          <w:rFonts w:ascii="宋体" w:hAnsi="宋体"/>
          <w:sz w:val="24"/>
        </w:rPr>
        <w:t>6</w:t>
      </w:r>
      <w:r w:rsidRPr="003C466C">
        <w:rPr>
          <w:rFonts w:ascii="宋体" w:hAnsi="宋体" w:hint="eastAsia"/>
          <w:sz w:val="24"/>
        </w:rPr>
        <w:t>号不合格，</w:t>
      </w:r>
      <w:r w:rsidR="00B055DE">
        <w:rPr>
          <w:rFonts w:ascii="宋体" w:hAnsi="宋体" w:hint="eastAsia"/>
          <w:color w:val="000000" w:themeColor="text1"/>
          <w:kern w:val="0"/>
          <w:sz w:val="24"/>
        </w:rPr>
        <w:t>造成漆膜耐黄变不合格的原因是：1.试样漆膜颜色相对较浅，漆膜厚度相对较薄；2.漆膜喷涂不均，喷涂工艺相对较差</w:t>
      </w:r>
      <w:r w:rsidRPr="003C466C">
        <w:rPr>
          <w:rFonts w:ascii="宋体" w:hAnsi="宋体" w:hint="eastAsia"/>
          <w:sz w:val="24"/>
        </w:rPr>
        <w:t>。</w:t>
      </w:r>
    </w:p>
    <w:p w14:paraId="2E928840" w14:textId="254D931D" w:rsidR="00247AB4" w:rsidRPr="002A4BD1" w:rsidRDefault="002A4BD1" w:rsidP="002A4BD1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3.1.2.2</w:t>
      </w:r>
      <w:r w:rsidR="00E33C38" w:rsidRPr="002A4BD1">
        <w:rPr>
          <w:rFonts w:ascii="宋体" w:hAnsi="宋体" w:hint="eastAsia"/>
          <w:sz w:val="24"/>
        </w:rPr>
        <w:t>力学性能</w:t>
      </w:r>
    </w:p>
    <w:p w14:paraId="4681BA38" w14:textId="564A2752" w:rsidR="00247AB4" w:rsidRDefault="00E33C38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按</w:t>
      </w:r>
      <w:r w:rsidR="00BF7DA7" w:rsidRPr="00BA350B">
        <w:rPr>
          <w:rFonts w:ascii="宋体" w:hAnsi="宋体" w:hint="eastAsia"/>
          <w:sz w:val="24"/>
        </w:rPr>
        <w:t>GB/T 10357.</w:t>
      </w:r>
      <w:r w:rsidR="00BF7DA7" w:rsidRPr="00BA350B">
        <w:rPr>
          <w:rFonts w:ascii="宋体" w:hAnsi="宋体"/>
          <w:sz w:val="24"/>
        </w:rPr>
        <w:t>4</w:t>
      </w:r>
      <w:r w:rsidR="00BF7DA7" w:rsidRPr="00BA350B">
        <w:rPr>
          <w:rFonts w:ascii="宋体" w:hAnsi="宋体" w:hint="eastAsia"/>
        </w:rPr>
        <w:t>—</w:t>
      </w:r>
      <w:r w:rsidR="00BF7DA7" w:rsidRPr="00BA350B">
        <w:rPr>
          <w:rFonts w:ascii="宋体" w:hAnsi="宋体" w:hint="eastAsia"/>
          <w:sz w:val="24"/>
        </w:rPr>
        <w:t>20</w:t>
      </w:r>
      <w:r w:rsidR="00BF7DA7" w:rsidRPr="00BA350B">
        <w:rPr>
          <w:rFonts w:ascii="宋体" w:hAnsi="宋体"/>
          <w:sz w:val="24"/>
        </w:rPr>
        <w:t>23</w:t>
      </w:r>
      <w:r w:rsidR="00BF7DA7" w:rsidRPr="00BA350B">
        <w:rPr>
          <w:rFonts w:ascii="宋体" w:hAnsi="宋体" w:hint="eastAsia"/>
          <w:sz w:val="24"/>
        </w:rPr>
        <w:t>《家具力学性能试验  第</w:t>
      </w:r>
      <w:r w:rsidR="00BF7DA7" w:rsidRPr="00BA350B">
        <w:rPr>
          <w:rFonts w:ascii="宋体" w:hAnsi="宋体"/>
          <w:sz w:val="24"/>
        </w:rPr>
        <w:t>4</w:t>
      </w:r>
      <w:r w:rsidR="00BF7DA7" w:rsidRPr="00BA350B">
        <w:rPr>
          <w:rFonts w:ascii="宋体" w:hAnsi="宋体" w:hint="eastAsia"/>
          <w:sz w:val="24"/>
        </w:rPr>
        <w:t>部分：柜类稳定性》</w:t>
      </w:r>
      <w:r>
        <w:rPr>
          <w:rFonts w:ascii="宋体" w:hAnsi="宋体" w:hint="eastAsia"/>
          <w:sz w:val="24"/>
        </w:rPr>
        <w:t>、GB/T 10357.5</w:t>
      </w:r>
      <w:r>
        <w:rPr>
          <w:rFonts w:hint="eastAsia"/>
        </w:rPr>
        <w:t>—</w:t>
      </w:r>
      <w:r>
        <w:rPr>
          <w:rFonts w:ascii="宋体" w:hAnsi="宋体"/>
          <w:sz w:val="24"/>
        </w:rPr>
        <w:t>2023</w:t>
      </w:r>
      <w:r>
        <w:rPr>
          <w:rFonts w:ascii="宋体" w:hAnsi="宋体" w:hint="eastAsia"/>
          <w:sz w:val="24"/>
        </w:rPr>
        <w:t>《家具力学性能试验  第5部分：柜类强度和耐久性》的规定进行做了如下试验。</w:t>
      </w:r>
    </w:p>
    <w:p w14:paraId="75D35C43" w14:textId="44F8852A" w:rsidR="002A4BD1" w:rsidRDefault="002A4BD1" w:rsidP="002A4BD1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表2 力学</w:t>
      </w:r>
      <w:r>
        <w:rPr>
          <w:rFonts w:ascii="宋体" w:hAnsi="宋体"/>
          <w:sz w:val="24"/>
        </w:rPr>
        <w:t>性能试验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46"/>
        <w:gridCol w:w="2154"/>
        <w:gridCol w:w="1501"/>
        <w:gridCol w:w="1501"/>
        <w:gridCol w:w="1501"/>
        <w:gridCol w:w="1501"/>
      </w:tblGrid>
      <w:tr w:rsidR="0036686C" w14:paraId="28492073" w14:textId="77777777" w:rsidTr="0036686C">
        <w:tc>
          <w:tcPr>
            <w:tcW w:w="846" w:type="dxa"/>
            <w:vMerge w:val="restart"/>
            <w:vAlign w:val="center"/>
          </w:tcPr>
          <w:p w14:paraId="4463CF10" w14:textId="409C8F35" w:rsidR="0036686C" w:rsidRDefault="0036686C" w:rsidP="0036686C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序号</w:t>
            </w:r>
          </w:p>
        </w:tc>
        <w:tc>
          <w:tcPr>
            <w:tcW w:w="2154" w:type="dxa"/>
            <w:vMerge w:val="restart"/>
            <w:vAlign w:val="center"/>
          </w:tcPr>
          <w:p w14:paraId="440B7114" w14:textId="06B121C3" w:rsidR="0036686C" w:rsidRDefault="0036686C" w:rsidP="0036686C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检验</w:t>
            </w:r>
            <w:r>
              <w:rPr>
                <w:rFonts w:ascii="宋体" w:hAnsi="宋体"/>
                <w:sz w:val="24"/>
              </w:rPr>
              <w:t>项目</w:t>
            </w:r>
          </w:p>
        </w:tc>
        <w:tc>
          <w:tcPr>
            <w:tcW w:w="6004" w:type="dxa"/>
            <w:gridSpan w:val="4"/>
            <w:vAlign w:val="center"/>
          </w:tcPr>
          <w:p w14:paraId="0DFC6F5E" w14:textId="6CFBA3A7" w:rsidR="0036686C" w:rsidRDefault="0036686C" w:rsidP="0036686C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检验</w:t>
            </w:r>
            <w:r>
              <w:rPr>
                <w:rFonts w:ascii="宋体" w:hAnsi="宋体"/>
                <w:sz w:val="24"/>
              </w:rPr>
              <w:t>结果</w:t>
            </w:r>
          </w:p>
        </w:tc>
      </w:tr>
      <w:tr w:rsidR="0036686C" w14:paraId="2CE5038D" w14:textId="77777777" w:rsidTr="0036686C">
        <w:tc>
          <w:tcPr>
            <w:tcW w:w="846" w:type="dxa"/>
            <w:vMerge/>
          </w:tcPr>
          <w:p w14:paraId="3214D030" w14:textId="77777777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</w:p>
        </w:tc>
        <w:tc>
          <w:tcPr>
            <w:tcW w:w="2154" w:type="dxa"/>
            <w:vMerge/>
          </w:tcPr>
          <w:p w14:paraId="63837EA7" w14:textId="77777777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</w:p>
        </w:tc>
        <w:tc>
          <w:tcPr>
            <w:tcW w:w="1501" w:type="dxa"/>
          </w:tcPr>
          <w:p w14:paraId="469EB5DE" w14:textId="79899BD0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木制柜1</w:t>
            </w:r>
          </w:p>
        </w:tc>
        <w:tc>
          <w:tcPr>
            <w:tcW w:w="1501" w:type="dxa"/>
          </w:tcPr>
          <w:p w14:paraId="51B3E063" w14:textId="6F7DF65A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木制柜2</w:t>
            </w:r>
          </w:p>
        </w:tc>
        <w:tc>
          <w:tcPr>
            <w:tcW w:w="1501" w:type="dxa"/>
          </w:tcPr>
          <w:p w14:paraId="7CB40E87" w14:textId="75BDA3EF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木制架1</w:t>
            </w:r>
          </w:p>
        </w:tc>
        <w:tc>
          <w:tcPr>
            <w:tcW w:w="1501" w:type="dxa"/>
          </w:tcPr>
          <w:p w14:paraId="229E45B5" w14:textId="46897412" w:rsidR="0036686C" w:rsidRDefault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木制架2</w:t>
            </w:r>
          </w:p>
        </w:tc>
      </w:tr>
      <w:tr w:rsidR="0094048E" w14:paraId="78712D63" w14:textId="77777777" w:rsidTr="0036686C">
        <w:tc>
          <w:tcPr>
            <w:tcW w:w="846" w:type="dxa"/>
          </w:tcPr>
          <w:p w14:paraId="186E9134" w14:textId="0A2A9D5D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2154" w:type="dxa"/>
          </w:tcPr>
          <w:p w14:paraId="64C53EEC" w14:textId="11EFEDD6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稳定性</w:t>
            </w:r>
          </w:p>
        </w:tc>
        <w:tc>
          <w:tcPr>
            <w:tcW w:w="1501" w:type="dxa"/>
          </w:tcPr>
          <w:p w14:paraId="7E0BC510" w14:textId="068F494F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符合</w:t>
            </w:r>
            <w:r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2493F525" w14:textId="6783E95B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E02F37">
              <w:rPr>
                <w:rFonts w:ascii="宋体" w:hAnsi="宋体" w:hint="eastAsia"/>
                <w:sz w:val="24"/>
              </w:rPr>
              <w:t>符合</w:t>
            </w:r>
            <w:r w:rsidRPr="00E02F3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5B304982" w14:textId="6FA7A37C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6680DB7D" w14:textId="315E5C84" w:rsidR="0094048E" w:rsidRDefault="0094048E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</w:tr>
      <w:tr w:rsidR="0036686C" w14:paraId="4AE04F46" w14:textId="77777777" w:rsidTr="0036686C">
        <w:tc>
          <w:tcPr>
            <w:tcW w:w="846" w:type="dxa"/>
          </w:tcPr>
          <w:p w14:paraId="28E72D25" w14:textId="754F0B33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</w:t>
            </w:r>
          </w:p>
        </w:tc>
        <w:tc>
          <w:tcPr>
            <w:tcW w:w="2154" w:type="dxa"/>
          </w:tcPr>
          <w:p w14:paraId="47BBB9C9" w14:textId="43B3169F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顶板</w:t>
            </w:r>
            <w:r>
              <w:rPr>
                <w:rFonts w:ascii="宋体" w:hAnsi="宋体"/>
                <w:sz w:val="24"/>
              </w:rPr>
              <w:t>和</w:t>
            </w:r>
            <w:r>
              <w:rPr>
                <w:rFonts w:ascii="宋体" w:hAnsi="宋体" w:hint="eastAsia"/>
                <w:sz w:val="24"/>
              </w:rPr>
              <w:t>底板</w:t>
            </w:r>
            <w:r>
              <w:rPr>
                <w:rFonts w:ascii="宋体" w:hAnsi="宋体"/>
                <w:sz w:val="24"/>
              </w:rPr>
              <w:t>持续加载试验</w:t>
            </w:r>
          </w:p>
        </w:tc>
        <w:tc>
          <w:tcPr>
            <w:tcW w:w="1501" w:type="dxa"/>
          </w:tcPr>
          <w:p w14:paraId="07D32997" w14:textId="197B68E8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4AEF49F7" w14:textId="2E74454E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58F566D7" w14:textId="3D938915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59772557" w14:textId="5FFEAE40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415FD7">
              <w:rPr>
                <w:rFonts w:ascii="宋体" w:hAnsi="宋体" w:hint="eastAsia"/>
                <w:sz w:val="24"/>
              </w:rPr>
              <w:t>符合</w:t>
            </w:r>
            <w:r w:rsidRPr="00415FD7">
              <w:rPr>
                <w:rFonts w:ascii="宋体" w:hAnsi="宋体"/>
                <w:sz w:val="24"/>
              </w:rPr>
              <w:t>要求</w:t>
            </w:r>
          </w:p>
        </w:tc>
      </w:tr>
      <w:tr w:rsidR="0036686C" w:rsidRPr="0036686C" w14:paraId="782CAD0F" w14:textId="77777777" w:rsidTr="0036686C">
        <w:tc>
          <w:tcPr>
            <w:tcW w:w="846" w:type="dxa"/>
          </w:tcPr>
          <w:p w14:paraId="1A4E1403" w14:textId="5DCD17F1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</w:t>
            </w:r>
          </w:p>
        </w:tc>
        <w:tc>
          <w:tcPr>
            <w:tcW w:w="2154" w:type="dxa"/>
          </w:tcPr>
          <w:p w14:paraId="406279ED" w14:textId="08A513F6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36686C">
              <w:rPr>
                <w:rFonts w:ascii="宋体" w:hAnsi="宋体" w:hint="eastAsia"/>
                <w:sz w:val="24"/>
              </w:rPr>
              <w:t>结构、底架和/或腿强度试验</w:t>
            </w:r>
            <w:r>
              <w:rPr>
                <w:rFonts w:ascii="宋体" w:hAnsi="宋体"/>
                <w:sz w:val="24"/>
              </w:rPr>
              <w:t>试验</w:t>
            </w:r>
          </w:p>
        </w:tc>
        <w:tc>
          <w:tcPr>
            <w:tcW w:w="1501" w:type="dxa"/>
          </w:tcPr>
          <w:p w14:paraId="1CEC53D7" w14:textId="1B063F7E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A0682">
              <w:rPr>
                <w:rFonts w:ascii="宋体" w:hAnsi="宋体" w:hint="eastAsia"/>
                <w:sz w:val="24"/>
              </w:rPr>
              <w:t>符合</w:t>
            </w:r>
            <w:r w:rsidRPr="00BA0682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3159114F" w14:textId="59BE868F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A0682">
              <w:rPr>
                <w:rFonts w:ascii="宋体" w:hAnsi="宋体" w:hint="eastAsia"/>
                <w:sz w:val="24"/>
              </w:rPr>
              <w:t>符合</w:t>
            </w:r>
            <w:r w:rsidRPr="00BA0682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40F9D200" w14:textId="7D3D0838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A0682">
              <w:rPr>
                <w:rFonts w:ascii="宋体" w:hAnsi="宋体" w:hint="eastAsia"/>
                <w:sz w:val="24"/>
              </w:rPr>
              <w:t>符合</w:t>
            </w:r>
            <w:r w:rsidRPr="00BA0682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4AFA1CB8" w14:textId="2971383E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A0682">
              <w:rPr>
                <w:rFonts w:ascii="宋体" w:hAnsi="宋体" w:hint="eastAsia"/>
                <w:sz w:val="24"/>
              </w:rPr>
              <w:t>符合</w:t>
            </w:r>
            <w:r w:rsidRPr="00BA0682">
              <w:rPr>
                <w:rFonts w:ascii="宋体" w:hAnsi="宋体"/>
                <w:sz w:val="24"/>
              </w:rPr>
              <w:t>要求</w:t>
            </w:r>
          </w:p>
        </w:tc>
      </w:tr>
      <w:tr w:rsidR="0036686C" w:rsidRPr="0036686C" w14:paraId="722E8CC1" w14:textId="77777777" w:rsidTr="0036686C">
        <w:tc>
          <w:tcPr>
            <w:tcW w:w="846" w:type="dxa"/>
          </w:tcPr>
          <w:p w14:paraId="39730EEB" w14:textId="0CE3D617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</w:t>
            </w:r>
          </w:p>
        </w:tc>
        <w:tc>
          <w:tcPr>
            <w:tcW w:w="2154" w:type="dxa"/>
          </w:tcPr>
          <w:p w14:paraId="0E102B69" w14:textId="3FD876E8" w:rsidR="0036686C" w:rsidRP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跌落</w:t>
            </w:r>
            <w:r>
              <w:rPr>
                <w:rFonts w:ascii="宋体" w:hAnsi="宋体"/>
                <w:sz w:val="24"/>
              </w:rPr>
              <w:t>试验</w:t>
            </w:r>
          </w:p>
        </w:tc>
        <w:tc>
          <w:tcPr>
            <w:tcW w:w="1501" w:type="dxa"/>
          </w:tcPr>
          <w:p w14:paraId="1D5E0D0D" w14:textId="7F6E8E4A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FD21D3">
              <w:rPr>
                <w:rFonts w:ascii="宋体" w:hAnsi="宋体" w:hint="eastAsia"/>
                <w:sz w:val="24"/>
              </w:rPr>
              <w:t>符合</w:t>
            </w:r>
            <w:r w:rsidRPr="00FD21D3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3C275E26" w14:textId="4F559C9A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FD21D3">
              <w:rPr>
                <w:rFonts w:ascii="宋体" w:hAnsi="宋体" w:hint="eastAsia"/>
                <w:sz w:val="24"/>
              </w:rPr>
              <w:t>符合</w:t>
            </w:r>
            <w:r w:rsidRPr="00FD21D3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4D53BB02" w14:textId="22659331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FD21D3">
              <w:rPr>
                <w:rFonts w:ascii="宋体" w:hAnsi="宋体" w:hint="eastAsia"/>
                <w:sz w:val="24"/>
              </w:rPr>
              <w:t>符合</w:t>
            </w:r>
            <w:r w:rsidRPr="00FD21D3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203A2873" w14:textId="2DCC9113" w:rsidR="0036686C" w:rsidRDefault="0036686C" w:rsidP="0036686C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FD21D3">
              <w:rPr>
                <w:rFonts w:ascii="宋体" w:hAnsi="宋体" w:hint="eastAsia"/>
                <w:sz w:val="24"/>
              </w:rPr>
              <w:t>符合</w:t>
            </w:r>
            <w:r w:rsidRPr="00FD21D3">
              <w:rPr>
                <w:rFonts w:ascii="宋体" w:hAnsi="宋体"/>
                <w:sz w:val="24"/>
              </w:rPr>
              <w:t>要求</w:t>
            </w:r>
          </w:p>
        </w:tc>
      </w:tr>
      <w:tr w:rsidR="00517937" w:rsidRPr="0036686C" w14:paraId="0AC4D2D4" w14:textId="77777777" w:rsidTr="0036686C">
        <w:tc>
          <w:tcPr>
            <w:tcW w:w="846" w:type="dxa"/>
          </w:tcPr>
          <w:p w14:paraId="6F6B6490" w14:textId="5F709266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lastRenderedPageBreak/>
              <w:t>5</w:t>
            </w:r>
          </w:p>
        </w:tc>
        <w:tc>
          <w:tcPr>
            <w:tcW w:w="2154" w:type="dxa"/>
          </w:tcPr>
          <w:p w14:paraId="05FDDB55" w14:textId="3FF1E092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开门</w:t>
            </w:r>
            <w:r>
              <w:rPr>
                <w:rFonts w:ascii="宋体" w:hAnsi="宋体"/>
                <w:sz w:val="24"/>
              </w:rPr>
              <w:t>垂直加载试验</w:t>
            </w:r>
          </w:p>
        </w:tc>
        <w:tc>
          <w:tcPr>
            <w:tcW w:w="1501" w:type="dxa"/>
          </w:tcPr>
          <w:p w14:paraId="76D3F875" w14:textId="10045A40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3CEFA3A1" w14:textId="3572E8A6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50652C88" w14:textId="1453F2B6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546A3D77" w14:textId="11045686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:rsidRPr="0036686C" w14:paraId="204E1929" w14:textId="77777777" w:rsidTr="0036686C">
        <w:tc>
          <w:tcPr>
            <w:tcW w:w="846" w:type="dxa"/>
          </w:tcPr>
          <w:p w14:paraId="3A5716FD" w14:textId="029C6597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6</w:t>
            </w:r>
          </w:p>
        </w:tc>
        <w:tc>
          <w:tcPr>
            <w:tcW w:w="2154" w:type="dxa"/>
          </w:tcPr>
          <w:p w14:paraId="3A19CD70" w14:textId="32708ED9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开门水平</w:t>
            </w:r>
            <w:r>
              <w:rPr>
                <w:rFonts w:ascii="宋体" w:hAnsi="宋体"/>
                <w:sz w:val="24"/>
              </w:rPr>
              <w:t>加载试验</w:t>
            </w:r>
          </w:p>
        </w:tc>
        <w:tc>
          <w:tcPr>
            <w:tcW w:w="1501" w:type="dxa"/>
          </w:tcPr>
          <w:p w14:paraId="0AEB2040" w14:textId="12070918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7940F390" w14:textId="7392F1C0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4BCCE3FB" w14:textId="67515772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0E52FA04" w14:textId="6E781823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:rsidRPr="0036686C" w14:paraId="5E0A154D" w14:textId="77777777" w:rsidTr="0036686C">
        <w:tc>
          <w:tcPr>
            <w:tcW w:w="846" w:type="dxa"/>
          </w:tcPr>
          <w:p w14:paraId="0F85E496" w14:textId="00ED5842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7</w:t>
            </w:r>
          </w:p>
        </w:tc>
        <w:tc>
          <w:tcPr>
            <w:tcW w:w="2154" w:type="dxa"/>
          </w:tcPr>
          <w:p w14:paraId="1E9F1620" w14:textId="09CE731A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开门</w:t>
            </w:r>
            <w:r>
              <w:rPr>
                <w:rFonts w:ascii="宋体" w:hAnsi="宋体"/>
                <w:sz w:val="24"/>
              </w:rPr>
              <w:t>猛关试验</w:t>
            </w:r>
          </w:p>
        </w:tc>
        <w:tc>
          <w:tcPr>
            <w:tcW w:w="1501" w:type="dxa"/>
          </w:tcPr>
          <w:p w14:paraId="582095FA" w14:textId="32F487E8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7526752E" w14:textId="3694A4A1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5F6A4BFD" w14:textId="7F7C83C2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0BF20081" w14:textId="1042DF2B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:rsidRPr="0036686C" w14:paraId="245BA7C1" w14:textId="77777777" w:rsidTr="0036686C">
        <w:tc>
          <w:tcPr>
            <w:tcW w:w="846" w:type="dxa"/>
          </w:tcPr>
          <w:p w14:paraId="074AFCD2" w14:textId="548C5C13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8</w:t>
            </w:r>
          </w:p>
        </w:tc>
        <w:tc>
          <w:tcPr>
            <w:tcW w:w="2154" w:type="dxa"/>
          </w:tcPr>
          <w:p w14:paraId="62D1C925" w14:textId="58846853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开门</w:t>
            </w:r>
            <w:r>
              <w:rPr>
                <w:rFonts w:ascii="宋体" w:hAnsi="宋体"/>
                <w:sz w:val="24"/>
              </w:rPr>
              <w:t>耐久性试验</w:t>
            </w:r>
          </w:p>
        </w:tc>
        <w:tc>
          <w:tcPr>
            <w:tcW w:w="1501" w:type="dxa"/>
          </w:tcPr>
          <w:p w14:paraId="251E8DE0" w14:textId="6A0E8CDF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20358067" w14:textId="66D7B06C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3F8BA178" w14:textId="7B97FE51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6ABE5F51" w14:textId="70783030" w:rsidR="00517937" w:rsidRPr="00FD21D3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14:paraId="28AAF5A9" w14:textId="77777777" w:rsidTr="0036686C">
        <w:tc>
          <w:tcPr>
            <w:tcW w:w="846" w:type="dxa"/>
          </w:tcPr>
          <w:p w14:paraId="64F82011" w14:textId="0A64CE86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9</w:t>
            </w:r>
          </w:p>
        </w:tc>
        <w:tc>
          <w:tcPr>
            <w:tcW w:w="2154" w:type="dxa"/>
          </w:tcPr>
          <w:p w14:paraId="1DF323B0" w14:textId="182E9918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推拉</w:t>
            </w:r>
            <w:r>
              <w:rPr>
                <w:rFonts w:ascii="宋体" w:hAnsi="宋体"/>
                <w:sz w:val="24"/>
              </w:rPr>
              <w:t>构件强度试验</w:t>
            </w:r>
          </w:p>
        </w:tc>
        <w:tc>
          <w:tcPr>
            <w:tcW w:w="1501" w:type="dxa"/>
          </w:tcPr>
          <w:p w14:paraId="13ACE5EA" w14:textId="293A0DE8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887396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6AFD06B7" w14:textId="5958A553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07F789FA" w14:textId="4AC2563E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3E74FA16" w14:textId="42951416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14:paraId="792AA61B" w14:textId="77777777" w:rsidTr="0036686C">
        <w:tc>
          <w:tcPr>
            <w:tcW w:w="846" w:type="dxa"/>
          </w:tcPr>
          <w:p w14:paraId="419F1BCD" w14:textId="4EE0B432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10</w:t>
            </w:r>
          </w:p>
        </w:tc>
        <w:tc>
          <w:tcPr>
            <w:tcW w:w="2154" w:type="dxa"/>
          </w:tcPr>
          <w:p w14:paraId="0FFA6549" w14:textId="5AA5EB38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推拉</w:t>
            </w:r>
            <w:r>
              <w:rPr>
                <w:rFonts w:ascii="宋体" w:hAnsi="宋体"/>
                <w:sz w:val="24"/>
              </w:rPr>
              <w:t>构件</w:t>
            </w:r>
            <w:r>
              <w:rPr>
                <w:rFonts w:ascii="宋体" w:hAnsi="宋体" w:hint="eastAsia"/>
                <w:sz w:val="24"/>
              </w:rPr>
              <w:t>耐久性</w:t>
            </w:r>
            <w:r>
              <w:rPr>
                <w:rFonts w:ascii="宋体" w:hAnsi="宋体"/>
                <w:sz w:val="24"/>
              </w:rPr>
              <w:t>试验</w:t>
            </w:r>
          </w:p>
        </w:tc>
        <w:tc>
          <w:tcPr>
            <w:tcW w:w="1501" w:type="dxa"/>
          </w:tcPr>
          <w:p w14:paraId="140C64E2" w14:textId="7866E44B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887396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3A86F0E4" w14:textId="38CB4E40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65D43CE8" w14:textId="1C736789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1A318792" w14:textId="6C3059A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14:paraId="3FC61DDA" w14:textId="77777777" w:rsidTr="0036686C">
        <w:tc>
          <w:tcPr>
            <w:tcW w:w="846" w:type="dxa"/>
          </w:tcPr>
          <w:p w14:paraId="7433513E" w14:textId="4714E8A3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11</w:t>
            </w:r>
          </w:p>
        </w:tc>
        <w:tc>
          <w:tcPr>
            <w:tcW w:w="2154" w:type="dxa"/>
          </w:tcPr>
          <w:p w14:paraId="6FC0A60A" w14:textId="669A09E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推拉</w:t>
            </w:r>
            <w:r>
              <w:rPr>
                <w:rFonts w:ascii="宋体" w:hAnsi="宋体"/>
                <w:sz w:val="24"/>
              </w:rPr>
              <w:t>构件</w:t>
            </w:r>
            <w:r>
              <w:rPr>
                <w:rFonts w:ascii="宋体" w:hAnsi="宋体" w:hint="eastAsia"/>
                <w:sz w:val="24"/>
              </w:rPr>
              <w:t>猛关</w:t>
            </w:r>
            <w:r>
              <w:rPr>
                <w:rFonts w:ascii="宋体" w:hAnsi="宋体"/>
                <w:sz w:val="24"/>
              </w:rPr>
              <w:t>试验</w:t>
            </w:r>
          </w:p>
        </w:tc>
        <w:tc>
          <w:tcPr>
            <w:tcW w:w="1501" w:type="dxa"/>
          </w:tcPr>
          <w:p w14:paraId="4CAECAD6" w14:textId="4645EF71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64CDD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68A861A9" w14:textId="6A85B2B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1EB77C25" w14:textId="1257B289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00225290" w14:textId="15EBFDFD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14:paraId="753AE7A1" w14:textId="77777777" w:rsidTr="0036686C">
        <w:tc>
          <w:tcPr>
            <w:tcW w:w="846" w:type="dxa"/>
          </w:tcPr>
          <w:p w14:paraId="2E740F3C" w14:textId="0D84292F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12</w:t>
            </w:r>
          </w:p>
        </w:tc>
        <w:tc>
          <w:tcPr>
            <w:tcW w:w="2154" w:type="dxa"/>
          </w:tcPr>
          <w:p w14:paraId="35794D42" w14:textId="473B16F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推拉</w:t>
            </w:r>
            <w:r>
              <w:rPr>
                <w:rFonts w:ascii="宋体" w:hAnsi="宋体"/>
                <w:sz w:val="24"/>
              </w:rPr>
              <w:t>构件</w:t>
            </w:r>
            <w:r>
              <w:rPr>
                <w:rFonts w:ascii="宋体" w:hAnsi="宋体" w:hint="eastAsia"/>
                <w:sz w:val="24"/>
              </w:rPr>
              <w:t>猛开</w:t>
            </w:r>
            <w:r>
              <w:rPr>
                <w:rFonts w:ascii="宋体" w:hAnsi="宋体"/>
                <w:sz w:val="24"/>
              </w:rPr>
              <w:t>试验</w:t>
            </w:r>
          </w:p>
        </w:tc>
        <w:tc>
          <w:tcPr>
            <w:tcW w:w="1501" w:type="dxa"/>
          </w:tcPr>
          <w:p w14:paraId="0995BC5D" w14:textId="7EF2982C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64CDD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5067F807" w14:textId="2625B23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3FA2FFE2" w14:textId="4968FB59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6B3F44AF" w14:textId="197B8DE2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  <w:tr w:rsidR="00517937" w14:paraId="0CDE9307" w14:textId="77777777" w:rsidTr="0036686C">
        <w:tc>
          <w:tcPr>
            <w:tcW w:w="846" w:type="dxa"/>
          </w:tcPr>
          <w:p w14:paraId="6152DBEE" w14:textId="436EC984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13</w:t>
            </w:r>
          </w:p>
        </w:tc>
        <w:tc>
          <w:tcPr>
            <w:tcW w:w="2154" w:type="dxa"/>
          </w:tcPr>
          <w:p w14:paraId="42CC2522" w14:textId="0D189AF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推拉</w:t>
            </w:r>
            <w:r>
              <w:rPr>
                <w:rFonts w:ascii="宋体" w:hAnsi="宋体"/>
                <w:sz w:val="24"/>
              </w:rPr>
              <w:t>构件</w:t>
            </w:r>
            <w:r>
              <w:rPr>
                <w:rFonts w:ascii="宋体" w:hAnsi="宋体" w:hint="eastAsia"/>
                <w:sz w:val="24"/>
              </w:rPr>
              <w:t>底板</w:t>
            </w:r>
            <w:r>
              <w:rPr>
                <w:rFonts w:ascii="宋体" w:hAnsi="宋体"/>
                <w:sz w:val="24"/>
              </w:rPr>
              <w:t>强度试验</w:t>
            </w:r>
          </w:p>
        </w:tc>
        <w:tc>
          <w:tcPr>
            <w:tcW w:w="1501" w:type="dxa"/>
          </w:tcPr>
          <w:p w14:paraId="2CB963DE" w14:textId="05AAB343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64CDD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5F38FF4F" w14:textId="0F3256AD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03257">
              <w:rPr>
                <w:rFonts w:ascii="宋体" w:hAnsi="宋体" w:hint="eastAsia"/>
                <w:sz w:val="24"/>
              </w:rPr>
              <w:t>符合</w:t>
            </w:r>
            <w:r w:rsidRPr="00703257">
              <w:rPr>
                <w:rFonts w:ascii="宋体" w:hAnsi="宋体"/>
                <w:sz w:val="24"/>
              </w:rPr>
              <w:t>要求</w:t>
            </w:r>
          </w:p>
        </w:tc>
        <w:tc>
          <w:tcPr>
            <w:tcW w:w="1501" w:type="dxa"/>
          </w:tcPr>
          <w:p w14:paraId="28A7545D" w14:textId="5B7F6D68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  <w:tc>
          <w:tcPr>
            <w:tcW w:w="1501" w:type="dxa"/>
          </w:tcPr>
          <w:p w14:paraId="365C4562" w14:textId="33FEC8B5" w:rsidR="00517937" w:rsidRDefault="00517937" w:rsidP="00517937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B553A1">
              <w:rPr>
                <w:rFonts w:ascii="宋体" w:hAnsi="宋体" w:hint="eastAsia"/>
                <w:sz w:val="24"/>
              </w:rPr>
              <w:t>不适用</w:t>
            </w:r>
          </w:p>
        </w:tc>
      </w:tr>
    </w:tbl>
    <w:p w14:paraId="1DA28AA9" w14:textId="6891CB27" w:rsidR="00FA4725" w:rsidRDefault="00FA4725" w:rsidP="002A4BD1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</w:t>
      </w:r>
      <w:r w:rsidRPr="00FA4725">
        <w:rPr>
          <w:rFonts w:ascii="宋体" w:hAnsi="宋体" w:hint="eastAsia"/>
          <w:sz w:val="24"/>
        </w:rPr>
        <w:t>由表</w:t>
      </w:r>
      <w:r>
        <w:rPr>
          <w:rFonts w:ascii="宋体" w:hAnsi="宋体"/>
          <w:sz w:val="24"/>
        </w:rPr>
        <w:t>2</w:t>
      </w:r>
      <w:r w:rsidRPr="00FA4725">
        <w:rPr>
          <w:rFonts w:ascii="宋体" w:hAnsi="宋体" w:hint="eastAsia"/>
          <w:sz w:val="24"/>
        </w:rPr>
        <w:t>的检测验证结果可以看出</w:t>
      </w:r>
      <w:r>
        <w:rPr>
          <w:rFonts w:ascii="宋体" w:hAnsi="宋体" w:hint="eastAsia"/>
          <w:sz w:val="24"/>
        </w:rPr>
        <w:t>所选</w:t>
      </w:r>
      <w:r>
        <w:rPr>
          <w:rFonts w:ascii="宋体" w:hAnsi="宋体"/>
          <w:sz w:val="24"/>
        </w:rPr>
        <w:t>样品力学性能</w:t>
      </w:r>
      <w:r w:rsidRPr="00FA4725">
        <w:rPr>
          <w:rFonts w:ascii="宋体" w:hAnsi="宋体" w:hint="eastAsia"/>
          <w:sz w:val="24"/>
        </w:rPr>
        <w:t>全部</w:t>
      </w:r>
      <w:r w:rsidR="000552A6">
        <w:rPr>
          <w:rFonts w:ascii="宋体" w:hAnsi="宋体" w:hint="eastAsia"/>
          <w:sz w:val="24"/>
        </w:rPr>
        <w:t>合格</w:t>
      </w:r>
      <w:r w:rsidRPr="00FA4725">
        <w:rPr>
          <w:rFonts w:ascii="宋体" w:hAnsi="宋体" w:hint="eastAsia"/>
          <w:sz w:val="24"/>
        </w:rPr>
        <w:t>。</w:t>
      </w:r>
    </w:p>
    <w:p w14:paraId="30BF9795" w14:textId="7B42EC18" w:rsidR="00696BD6" w:rsidRDefault="002A4BD1" w:rsidP="002A4BD1">
      <w:pPr>
        <w:widowControl/>
        <w:autoSpaceDE w:val="0"/>
        <w:autoSpaceDN w:val="0"/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3.1.2.3</w:t>
      </w:r>
      <w:r w:rsidR="00DB4CE2">
        <w:rPr>
          <w:rFonts w:ascii="宋体" w:hAnsi="宋体" w:hint="eastAsia"/>
          <w:sz w:val="24"/>
        </w:rPr>
        <w:t>照明</w:t>
      </w:r>
      <w:r>
        <w:rPr>
          <w:rFonts w:ascii="宋体" w:hAnsi="宋体" w:hint="eastAsia"/>
          <w:sz w:val="24"/>
        </w:rPr>
        <w:t>电器安全</w:t>
      </w:r>
    </w:p>
    <w:p w14:paraId="32B72BC6" w14:textId="2A7E6E49" w:rsidR="00517937" w:rsidRDefault="00517937" w:rsidP="00517937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按</w:t>
      </w:r>
      <w:r w:rsidRPr="00517937">
        <w:rPr>
          <w:rFonts w:ascii="宋体" w:hAnsi="宋体"/>
          <w:sz w:val="24"/>
        </w:rPr>
        <w:t>GB/T 7000.202—2023</w:t>
      </w:r>
      <w:r>
        <w:rPr>
          <w:rFonts w:ascii="宋体" w:hAnsi="宋体" w:hint="eastAsia"/>
          <w:sz w:val="24"/>
        </w:rPr>
        <w:t>、</w:t>
      </w:r>
      <w:r w:rsidRPr="00517937">
        <w:rPr>
          <w:rFonts w:ascii="宋体" w:hAnsi="宋体" w:hint="eastAsia"/>
          <w:sz w:val="24"/>
        </w:rPr>
        <w:t>GB 17625.1—2022、GB/T 17743—2021</w:t>
      </w:r>
      <w:r>
        <w:rPr>
          <w:rFonts w:ascii="宋体" w:hAnsi="宋体" w:hint="eastAsia"/>
          <w:sz w:val="24"/>
        </w:rPr>
        <w:t>对</w:t>
      </w:r>
      <w:r>
        <w:rPr>
          <w:rFonts w:ascii="宋体" w:hAnsi="宋体"/>
          <w:sz w:val="24"/>
        </w:rPr>
        <w:t>嵌入式灯具</w:t>
      </w:r>
      <w:r>
        <w:rPr>
          <w:rFonts w:ascii="宋体" w:hAnsi="宋体" w:hint="eastAsia"/>
          <w:sz w:val="24"/>
        </w:rPr>
        <w:t>进行</w:t>
      </w:r>
      <w:r>
        <w:rPr>
          <w:rFonts w:ascii="宋体" w:hAnsi="宋体"/>
          <w:sz w:val="24"/>
        </w:rPr>
        <w:t>了相关试验</w:t>
      </w:r>
      <w:r w:rsidR="00FA4725">
        <w:rPr>
          <w:rFonts w:ascii="宋体" w:hAnsi="宋体" w:hint="eastAsia"/>
          <w:sz w:val="24"/>
        </w:rPr>
        <w:t>，</w:t>
      </w:r>
      <w:r w:rsidR="00FA4725">
        <w:rPr>
          <w:rFonts w:ascii="宋体" w:hAnsi="宋体"/>
          <w:sz w:val="24"/>
        </w:rPr>
        <w:t>具体如下：</w:t>
      </w:r>
    </w:p>
    <w:p w14:paraId="3C081A41" w14:textId="5C2B1FEB" w:rsidR="00517937" w:rsidRDefault="00517937" w:rsidP="00C74F3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 wp14:anchorId="0D0332C7" wp14:editId="1B279F35">
            <wp:extent cx="4238625" cy="3179203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微信图片_2025111711013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3539" cy="318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46D15" w14:textId="67A7962E" w:rsidR="006360A4" w:rsidRDefault="006360A4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F00978">
        <w:rPr>
          <w:rFonts w:ascii="宋体" w:hAnsi="宋体" w:hint="eastAsia"/>
          <w:sz w:val="24"/>
        </w:rPr>
        <w:t>6</w:t>
      </w:r>
      <w:r w:rsidR="000E0F7B">
        <w:rPr>
          <w:rFonts w:ascii="宋体" w:hAnsi="宋体" w:hint="eastAsia"/>
          <w:sz w:val="24"/>
        </w:rPr>
        <w:t xml:space="preserve"> </w:t>
      </w:r>
      <w:r w:rsidR="000E0F7B" w:rsidRPr="000E0F7B">
        <w:rPr>
          <w:rFonts w:ascii="宋体" w:hAnsi="宋体" w:hint="eastAsia"/>
          <w:sz w:val="24"/>
        </w:rPr>
        <w:t>骚扰电压测试</w:t>
      </w:r>
    </w:p>
    <w:p w14:paraId="4D12B460" w14:textId="3A8F6A54" w:rsidR="00517937" w:rsidRDefault="00517937" w:rsidP="00C74F3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 wp14:anchorId="1ED2D0FF" wp14:editId="28153EF0">
            <wp:extent cx="4711352" cy="35337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微信图片_2025111711020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3865" cy="35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EE2EC" w14:textId="1AF9B19E" w:rsidR="000E0F7B" w:rsidRDefault="000E0F7B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F00978"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 xml:space="preserve"> </w:t>
      </w:r>
      <w:r w:rsidRPr="000E0F7B">
        <w:rPr>
          <w:rFonts w:ascii="宋体" w:hAnsi="宋体" w:hint="eastAsia"/>
          <w:sz w:val="24"/>
        </w:rPr>
        <w:t>谐波电流测试</w:t>
      </w:r>
    </w:p>
    <w:p w14:paraId="41350C4B" w14:textId="26760BBF" w:rsidR="00517937" w:rsidRDefault="00517937" w:rsidP="00C74F34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 wp14:anchorId="57CCFBC4" wp14:editId="193DAF3A">
            <wp:extent cx="4886325" cy="366501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微信图片_2025111711020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762" cy="3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D5B9B" w14:textId="4EC4B9CB" w:rsidR="000E0F7B" w:rsidRDefault="000E0F7B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F00978">
        <w:rPr>
          <w:rFonts w:ascii="宋体" w:hAnsi="宋体" w:hint="eastAsia"/>
          <w:sz w:val="24"/>
        </w:rPr>
        <w:t>8</w:t>
      </w:r>
      <w:r>
        <w:rPr>
          <w:rFonts w:ascii="宋体" w:hAnsi="宋体"/>
          <w:sz w:val="24"/>
        </w:rPr>
        <w:t xml:space="preserve"> </w:t>
      </w:r>
      <w:r w:rsidRPr="000E0F7B">
        <w:rPr>
          <w:rFonts w:ascii="宋体" w:hAnsi="宋体" w:hint="eastAsia"/>
          <w:sz w:val="24"/>
        </w:rPr>
        <w:t>辐射骚扰（30MHz～300MHzCDNE法）测试</w:t>
      </w:r>
    </w:p>
    <w:p w14:paraId="7DA056E0" w14:textId="3BCEDC7E" w:rsidR="00517937" w:rsidRDefault="00517937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 wp14:anchorId="023E0881" wp14:editId="7841E54F">
            <wp:extent cx="2828925" cy="3952875"/>
            <wp:effectExtent l="0" t="0" r="9525" b="9525"/>
            <wp:docPr id="20" name="微信图片_202511171102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微信图片_2025111711021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6993" cy="970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DB182" w14:textId="037BE7AA" w:rsidR="000E0F7B" w:rsidRDefault="000E0F7B" w:rsidP="000E0F7B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 w:rsidR="00F00978">
        <w:rPr>
          <w:rFonts w:ascii="宋体" w:hAnsi="宋体" w:hint="eastAsia"/>
          <w:sz w:val="24"/>
        </w:rPr>
        <w:t>9</w:t>
      </w:r>
      <w:r>
        <w:rPr>
          <w:rFonts w:ascii="宋体" w:hAnsi="宋体"/>
          <w:sz w:val="24"/>
        </w:rPr>
        <w:t xml:space="preserve"> </w:t>
      </w:r>
      <w:r w:rsidRPr="000E0F7B">
        <w:rPr>
          <w:rFonts w:ascii="宋体" w:hAnsi="宋体" w:hint="eastAsia"/>
          <w:sz w:val="24"/>
        </w:rPr>
        <w:t>辐射骚扰测试</w:t>
      </w:r>
    </w:p>
    <w:p w14:paraId="76481716" w14:textId="7D96AE1A" w:rsidR="007B4072" w:rsidRDefault="007B4072" w:rsidP="007B4072">
      <w:pPr>
        <w:widowControl/>
        <w:autoSpaceDE w:val="0"/>
        <w:autoSpaceDN w:val="0"/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试验</w:t>
      </w:r>
      <w:r>
        <w:rPr>
          <w:rFonts w:ascii="宋体" w:hAnsi="宋体"/>
          <w:sz w:val="24"/>
        </w:rPr>
        <w:t>结果见表</w:t>
      </w:r>
      <w:r>
        <w:rPr>
          <w:rFonts w:ascii="宋体" w:hAnsi="宋体" w:hint="eastAsia"/>
          <w:sz w:val="24"/>
        </w:rPr>
        <w:t>3，</w:t>
      </w:r>
      <w:r w:rsidR="000552A6">
        <w:rPr>
          <w:rFonts w:ascii="宋体" w:hAnsi="宋体" w:hint="eastAsia"/>
          <w:sz w:val="24"/>
        </w:rPr>
        <w:t>所选3个灯具照明电器安全性能</w:t>
      </w:r>
      <w:r w:rsidR="000552A6" w:rsidRPr="00FA4725">
        <w:rPr>
          <w:rFonts w:ascii="宋体" w:hAnsi="宋体" w:hint="eastAsia"/>
          <w:sz w:val="24"/>
        </w:rPr>
        <w:t>全部</w:t>
      </w:r>
      <w:r w:rsidR="000552A6">
        <w:rPr>
          <w:rFonts w:ascii="宋体" w:hAnsi="宋体" w:hint="eastAsia"/>
          <w:sz w:val="24"/>
        </w:rPr>
        <w:t>合格</w:t>
      </w:r>
      <w:r w:rsidRPr="00FA4725">
        <w:rPr>
          <w:rFonts w:ascii="宋体" w:hAnsi="宋体" w:hint="eastAsia"/>
          <w:sz w:val="24"/>
        </w:rPr>
        <w:t>。</w:t>
      </w:r>
    </w:p>
    <w:p w14:paraId="53C37810" w14:textId="0EC5D79A" w:rsidR="007B4072" w:rsidRDefault="007B4072" w:rsidP="007B4072">
      <w:pPr>
        <w:widowControl/>
        <w:autoSpaceDE w:val="0"/>
        <w:autoSpaceDN w:val="0"/>
        <w:spacing w:line="360" w:lineRule="auto"/>
        <w:ind w:firstLineChars="200"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表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 xml:space="preserve"> </w:t>
      </w:r>
      <w:r w:rsidR="008C0375" w:rsidRPr="008C0375">
        <w:rPr>
          <w:rFonts w:ascii="宋体" w:hAnsi="宋体" w:hint="eastAsia"/>
          <w:sz w:val="24"/>
        </w:rPr>
        <w:t>嵌入式灯具</w:t>
      </w:r>
      <w:r>
        <w:rPr>
          <w:rFonts w:ascii="宋体" w:hAnsi="宋体" w:hint="eastAsia"/>
          <w:sz w:val="24"/>
        </w:rPr>
        <w:t>电器</w:t>
      </w:r>
      <w:r>
        <w:rPr>
          <w:rFonts w:ascii="宋体" w:hAnsi="宋体"/>
          <w:sz w:val="24"/>
        </w:rPr>
        <w:t>安全试验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46"/>
        <w:gridCol w:w="1077"/>
        <w:gridCol w:w="1077"/>
        <w:gridCol w:w="2001"/>
        <w:gridCol w:w="2001"/>
        <w:gridCol w:w="2002"/>
      </w:tblGrid>
      <w:tr w:rsidR="007B4072" w14:paraId="3AB10BE4" w14:textId="77777777" w:rsidTr="000163EA">
        <w:tc>
          <w:tcPr>
            <w:tcW w:w="846" w:type="dxa"/>
            <w:vMerge w:val="restart"/>
            <w:vAlign w:val="center"/>
          </w:tcPr>
          <w:p w14:paraId="0CE1D867" w14:textId="77777777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序号</w:t>
            </w:r>
          </w:p>
        </w:tc>
        <w:tc>
          <w:tcPr>
            <w:tcW w:w="2154" w:type="dxa"/>
            <w:gridSpan w:val="2"/>
            <w:vMerge w:val="restart"/>
            <w:vAlign w:val="center"/>
          </w:tcPr>
          <w:p w14:paraId="4F37B20C" w14:textId="77777777" w:rsidR="007B4072" w:rsidRDefault="007B4072" w:rsidP="000163EA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检验</w:t>
            </w:r>
            <w:r>
              <w:rPr>
                <w:rFonts w:ascii="宋体" w:hAnsi="宋体"/>
                <w:sz w:val="24"/>
              </w:rPr>
              <w:t>项目</w:t>
            </w:r>
          </w:p>
        </w:tc>
        <w:tc>
          <w:tcPr>
            <w:tcW w:w="6004" w:type="dxa"/>
            <w:gridSpan w:val="3"/>
            <w:vAlign w:val="center"/>
          </w:tcPr>
          <w:p w14:paraId="26B64CE7" w14:textId="77777777" w:rsidR="007B4072" w:rsidRDefault="007B4072" w:rsidP="000163EA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检验</w:t>
            </w:r>
            <w:r>
              <w:rPr>
                <w:rFonts w:ascii="宋体" w:hAnsi="宋体"/>
                <w:sz w:val="24"/>
              </w:rPr>
              <w:t>结果</w:t>
            </w:r>
          </w:p>
        </w:tc>
      </w:tr>
      <w:tr w:rsidR="007B4072" w14:paraId="7C6E0D98" w14:textId="77777777" w:rsidTr="007B4072">
        <w:trPr>
          <w:trHeight w:val="535"/>
        </w:trPr>
        <w:tc>
          <w:tcPr>
            <w:tcW w:w="846" w:type="dxa"/>
            <w:vMerge/>
          </w:tcPr>
          <w:p w14:paraId="3521F8BB" w14:textId="77777777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2154" w:type="dxa"/>
            <w:gridSpan w:val="2"/>
            <w:vMerge/>
          </w:tcPr>
          <w:p w14:paraId="734FDBAC" w14:textId="77777777" w:rsidR="007B4072" w:rsidRDefault="007B4072" w:rsidP="000163EA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</w:p>
        </w:tc>
        <w:tc>
          <w:tcPr>
            <w:tcW w:w="2001" w:type="dxa"/>
            <w:vAlign w:val="center"/>
          </w:tcPr>
          <w:p w14:paraId="74ABBF8D" w14:textId="241B803A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灯具</w:t>
            </w: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2001" w:type="dxa"/>
            <w:vAlign w:val="center"/>
          </w:tcPr>
          <w:p w14:paraId="009C22B3" w14:textId="0314ADD4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灯具</w:t>
            </w:r>
            <w:r>
              <w:rPr>
                <w:rFonts w:ascii="宋体" w:hAnsi="宋体" w:hint="eastAsia"/>
                <w:sz w:val="24"/>
              </w:rPr>
              <w:t>2</w:t>
            </w:r>
          </w:p>
        </w:tc>
        <w:tc>
          <w:tcPr>
            <w:tcW w:w="2002" w:type="dxa"/>
            <w:vAlign w:val="center"/>
          </w:tcPr>
          <w:p w14:paraId="15B92FDE" w14:textId="7FF2E60B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灯具</w:t>
            </w:r>
            <w:r>
              <w:rPr>
                <w:rFonts w:ascii="宋体" w:hAnsi="宋体" w:hint="eastAsia"/>
                <w:sz w:val="24"/>
              </w:rPr>
              <w:t>3</w:t>
            </w:r>
          </w:p>
        </w:tc>
      </w:tr>
      <w:tr w:rsidR="007B4072" w14:paraId="29D18467" w14:textId="77777777" w:rsidTr="007B4072">
        <w:tc>
          <w:tcPr>
            <w:tcW w:w="846" w:type="dxa"/>
          </w:tcPr>
          <w:p w14:paraId="250C7808" w14:textId="77777777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2154" w:type="dxa"/>
            <w:gridSpan w:val="2"/>
          </w:tcPr>
          <w:p w14:paraId="6A658F77" w14:textId="763EFC53" w:rsidR="007B4072" w:rsidRDefault="007B4072" w:rsidP="000163EA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电源接口的骚扰电压限值</w:t>
            </w:r>
          </w:p>
        </w:tc>
        <w:tc>
          <w:tcPr>
            <w:tcW w:w="2001" w:type="dxa"/>
            <w:vAlign w:val="center"/>
          </w:tcPr>
          <w:p w14:paraId="759CA25E" w14:textId="2FA73E84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1" w:type="dxa"/>
            <w:vAlign w:val="center"/>
          </w:tcPr>
          <w:p w14:paraId="150DE5CA" w14:textId="2998B4F5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2" w:type="dxa"/>
            <w:vAlign w:val="center"/>
          </w:tcPr>
          <w:p w14:paraId="6789BAD6" w14:textId="4F7C6235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符合</w:t>
            </w:r>
          </w:p>
        </w:tc>
      </w:tr>
      <w:tr w:rsidR="007B4072" w14:paraId="207FC16A" w14:textId="77777777" w:rsidTr="007B4072">
        <w:tc>
          <w:tcPr>
            <w:tcW w:w="846" w:type="dxa"/>
            <w:vMerge w:val="restart"/>
          </w:tcPr>
          <w:p w14:paraId="65D12308" w14:textId="43E62420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2</w:t>
            </w:r>
          </w:p>
        </w:tc>
        <w:tc>
          <w:tcPr>
            <w:tcW w:w="1077" w:type="dxa"/>
            <w:vMerge w:val="restart"/>
          </w:tcPr>
          <w:p w14:paraId="6C03A10A" w14:textId="41F9C0B3" w:rsidR="007B4072" w:rsidRDefault="007B4072" w:rsidP="007B407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外壳端口的辐射骚扰限值</w:t>
            </w:r>
          </w:p>
        </w:tc>
        <w:tc>
          <w:tcPr>
            <w:tcW w:w="1077" w:type="dxa"/>
          </w:tcPr>
          <w:p w14:paraId="2339CBEA" w14:textId="5E1EE00F" w:rsidR="007B4072" w:rsidRDefault="007B4072" w:rsidP="007B4072">
            <w:pPr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9</w:t>
            </w:r>
            <w:r w:rsidRPr="007B4072">
              <w:rPr>
                <w:rFonts w:ascii="宋体" w:hAnsi="宋体" w:hint="eastAsia"/>
                <w:sz w:val="24"/>
              </w:rPr>
              <w:t>kHz～30MHz</w:t>
            </w:r>
          </w:p>
        </w:tc>
        <w:tc>
          <w:tcPr>
            <w:tcW w:w="2001" w:type="dxa"/>
            <w:vAlign w:val="center"/>
          </w:tcPr>
          <w:p w14:paraId="48DA0E65" w14:textId="19B1CB52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1" w:type="dxa"/>
            <w:vAlign w:val="center"/>
          </w:tcPr>
          <w:p w14:paraId="7067179F" w14:textId="26275EF8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2" w:type="dxa"/>
            <w:vAlign w:val="center"/>
          </w:tcPr>
          <w:p w14:paraId="32206998" w14:textId="2230AEE9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</w:tr>
      <w:tr w:rsidR="007B4072" w:rsidRPr="0036686C" w14:paraId="2184964C" w14:textId="77777777" w:rsidTr="007B4072">
        <w:tc>
          <w:tcPr>
            <w:tcW w:w="846" w:type="dxa"/>
            <w:vMerge/>
          </w:tcPr>
          <w:p w14:paraId="602BC723" w14:textId="7427175C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077" w:type="dxa"/>
            <w:vMerge/>
          </w:tcPr>
          <w:p w14:paraId="291A9B9D" w14:textId="77777777" w:rsidR="007B4072" w:rsidRDefault="007B4072" w:rsidP="007B407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</w:p>
        </w:tc>
        <w:tc>
          <w:tcPr>
            <w:tcW w:w="1077" w:type="dxa"/>
          </w:tcPr>
          <w:p w14:paraId="0A837C6F" w14:textId="505B8829" w:rsidR="007B4072" w:rsidRDefault="007B4072" w:rsidP="007B407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30MHz～300MHz</w:t>
            </w:r>
          </w:p>
        </w:tc>
        <w:tc>
          <w:tcPr>
            <w:tcW w:w="2001" w:type="dxa"/>
            <w:vAlign w:val="center"/>
          </w:tcPr>
          <w:p w14:paraId="0D741AF6" w14:textId="54D1D9EF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1" w:type="dxa"/>
            <w:vAlign w:val="center"/>
          </w:tcPr>
          <w:p w14:paraId="3A3B0DDC" w14:textId="4F731939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2" w:type="dxa"/>
            <w:vAlign w:val="center"/>
          </w:tcPr>
          <w:p w14:paraId="3400E601" w14:textId="40B2E80D" w:rsidR="007B4072" w:rsidRDefault="007B4072" w:rsidP="007B4072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</w:tr>
      <w:tr w:rsidR="007B4072" w:rsidRPr="0036686C" w14:paraId="20EFAEBD" w14:textId="77777777" w:rsidTr="007B4072">
        <w:tc>
          <w:tcPr>
            <w:tcW w:w="846" w:type="dxa"/>
          </w:tcPr>
          <w:p w14:paraId="7686A498" w14:textId="60F7B36D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3</w:t>
            </w:r>
          </w:p>
        </w:tc>
        <w:tc>
          <w:tcPr>
            <w:tcW w:w="2154" w:type="dxa"/>
            <w:gridSpan w:val="2"/>
          </w:tcPr>
          <w:p w14:paraId="266543E5" w14:textId="245D3775" w:rsidR="007B4072" w:rsidRPr="0036686C" w:rsidRDefault="007B4072" w:rsidP="007B4072">
            <w:pPr>
              <w:widowControl/>
              <w:autoSpaceDE w:val="0"/>
              <w:autoSpaceDN w:val="0"/>
              <w:spacing w:line="360" w:lineRule="auto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谐波电流限值</w:t>
            </w:r>
          </w:p>
        </w:tc>
        <w:tc>
          <w:tcPr>
            <w:tcW w:w="2001" w:type="dxa"/>
            <w:vAlign w:val="center"/>
          </w:tcPr>
          <w:p w14:paraId="3B7A9023" w14:textId="6679428A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7B4072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1" w:type="dxa"/>
            <w:vAlign w:val="center"/>
          </w:tcPr>
          <w:p w14:paraId="67F86568" w14:textId="11A29B2A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  <w:tc>
          <w:tcPr>
            <w:tcW w:w="2002" w:type="dxa"/>
            <w:vAlign w:val="center"/>
          </w:tcPr>
          <w:p w14:paraId="66608C35" w14:textId="0D9B8457" w:rsidR="007B4072" w:rsidRDefault="007B4072" w:rsidP="007B4072">
            <w:pPr>
              <w:widowControl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AA7F68">
              <w:rPr>
                <w:rFonts w:ascii="宋体" w:hAnsi="宋体" w:hint="eastAsia"/>
                <w:sz w:val="24"/>
              </w:rPr>
              <w:t>符合</w:t>
            </w:r>
          </w:p>
        </w:tc>
      </w:tr>
    </w:tbl>
    <w:p w14:paraId="29AB3B8A" w14:textId="6B05DFE0" w:rsidR="00247AB4" w:rsidRDefault="00BF7DA7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3</w:t>
      </w:r>
      <w:r>
        <w:rPr>
          <w:rFonts w:ascii="宋体" w:hAnsi="宋体"/>
          <w:b/>
          <w:sz w:val="24"/>
        </w:rPr>
        <w:t xml:space="preserve">.2 </w:t>
      </w:r>
      <w:r w:rsidR="00B055DE" w:rsidRPr="00894BD3">
        <w:rPr>
          <w:rFonts w:ascii="宋体" w:hAnsi="宋体" w:hint="eastAsia"/>
          <w:b/>
          <w:sz w:val="24"/>
        </w:rPr>
        <w:t>预期的经济效益、社会效益和生态效益</w:t>
      </w:r>
    </w:p>
    <w:p w14:paraId="1915433D" w14:textId="4AFBC66E" w:rsidR="00247AB4" w:rsidRDefault="00E33C38" w:rsidP="00BB227C">
      <w:pPr>
        <w:pStyle w:val="af4"/>
        <w:spacing w:line="360" w:lineRule="auto"/>
        <w:ind w:firstLine="480"/>
        <w:rPr>
          <w:rFonts w:hAnsi="宋体"/>
          <w:sz w:val="24"/>
        </w:rPr>
      </w:pPr>
      <w:r>
        <w:rPr>
          <w:rFonts w:hAnsi="宋体" w:hint="eastAsia"/>
          <w:sz w:val="24"/>
        </w:rPr>
        <w:lastRenderedPageBreak/>
        <w:t>通过这次修订，将大大提高</w:t>
      </w:r>
      <w:r w:rsidR="00BB227C">
        <w:rPr>
          <w:rFonts w:hAnsi="宋体" w:hint="eastAsia"/>
          <w:sz w:val="24"/>
        </w:rPr>
        <w:t>木制柜</w:t>
      </w:r>
      <w:r w:rsidR="00BB227C" w:rsidRPr="00BB227C">
        <w:rPr>
          <w:rFonts w:hAnsi="宋体" w:hint="eastAsia"/>
          <w:sz w:val="24"/>
        </w:rPr>
        <w:t>、</w:t>
      </w:r>
      <w:r w:rsidR="00BB227C">
        <w:rPr>
          <w:rFonts w:hAnsi="宋体" w:hint="eastAsia"/>
          <w:sz w:val="24"/>
        </w:rPr>
        <w:t>架</w:t>
      </w:r>
      <w:r>
        <w:rPr>
          <w:rFonts w:hAnsi="宋体" w:hint="eastAsia"/>
          <w:sz w:val="24"/>
        </w:rPr>
        <w:t>产品的质量安全，将规范该行业产品的生产，提升企业竞争力，</w:t>
      </w:r>
      <w:r w:rsidR="00BB227C" w:rsidRPr="00BB227C">
        <w:rPr>
          <w:rFonts w:hAnsi="宋体" w:hint="eastAsia"/>
          <w:sz w:val="24"/>
        </w:rPr>
        <w:t>促进家具行业向绿色环保转型，促进产业健康发展</w:t>
      </w:r>
      <w:r w:rsidR="00BB227C">
        <w:rPr>
          <w:rFonts w:hAnsi="宋体" w:hint="eastAsia"/>
          <w:sz w:val="24"/>
        </w:rPr>
        <w:t>，</w:t>
      </w:r>
      <w:r>
        <w:rPr>
          <w:rFonts w:hAnsi="宋体"/>
          <w:sz w:val="24"/>
        </w:rPr>
        <w:t>同时</w:t>
      </w:r>
      <w:r>
        <w:rPr>
          <w:rFonts w:hAnsi="宋体" w:hint="eastAsia"/>
          <w:sz w:val="24"/>
        </w:rPr>
        <w:t>对我国该产品的生产、销售、质检、仲裁和使用起到指导性的作用，维护学生和学校的合法权益</w:t>
      </w:r>
      <w:r w:rsidR="00BB227C">
        <w:rPr>
          <w:rFonts w:hAnsi="宋体" w:hint="eastAsia"/>
          <w:sz w:val="24"/>
        </w:rPr>
        <w:t>。</w:t>
      </w:r>
      <w:r w:rsidR="00BB227C" w:rsidRPr="00BB227C">
        <w:rPr>
          <w:rFonts w:hAnsi="宋体" w:hint="eastAsia"/>
          <w:sz w:val="24"/>
        </w:rPr>
        <w:t>因此具有良好的社会效益和经济效益。</w:t>
      </w:r>
    </w:p>
    <w:p w14:paraId="5FC14304" w14:textId="0F9BE7D7" w:rsidR="00247AB4" w:rsidRDefault="00BB227C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>
        <w:rPr>
          <w:rFonts w:hAnsi="宋体" w:hint="eastAsia"/>
          <w:b/>
          <w:kern w:val="2"/>
          <w:sz w:val="24"/>
          <w:szCs w:val="24"/>
        </w:rPr>
        <w:t>4</w:t>
      </w:r>
      <w:r>
        <w:rPr>
          <w:rFonts w:hAnsi="宋体"/>
          <w:b/>
          <w:kern w:val="2"/>
          <w:sz w:val="24"/>
          <w:szCs w:val="24"/>
        </w:rPr>
        <w:t xml:space="preserve"> </w:t>
      </w:r>
      <w:r w:rsidRPr="00BB227C">
        <w:rPr>
          <w:rFonts w:hAnsi="宋体" w:hint="eastAsia"/>
          <w:b/>
          <w:kern w:val="2"/>
          <w:sz w:val="24"/>
          <w:szCs w:val="24"/>
        </w:rPr>
        <w:t>与国际、国外同类标准技术内容的对比情况</w:t>
      </w:r>
    </w:p>
    <w:p w14:paraId="1434D1B7" w14:textId="40600653" w:rsidR="00247AB4" w:rsidRDefault="00894BD3">
      <w:pPr>
        <w:spacing w:line="360" w:lineRule="auto"/>
        <w:ind w:firstLine="435"/>
        <w:rPr>
          <w:rFonts w:ascii="宋体" w:hAnsi="宋体"/>
          <w:kern w:val="0"/>
          <w:sz w:val="24"/>
          <w:szCs w:val="20"/>
        </w:rPr>
      </w:pPr>
      <w:r w:rsidRPr="00894BD3">
        <w:rPr>
          <w:rFonts w:ascii="宋体" w:hAnsi="宋体" w:hint="eastAsia"/>
          <w:kern w:val="0"/>
          <w:sz w:val="24"/>
          <w:szCs w:val="20"/>
        </w:rPr>
        <w:t>未查到与</w:t>
      </w:r>
      <w:r>
        <w:rPr>
          <w:rFonts w:hAnsi="宋体" w:hint="eastAsia"/>
          <w:sz w:val="24"/>
        </w:rPr>
        <w:t>木制柜</w:t>
      </w:r>
      <w:r w:rsidRPr="00BB227C">
        <w:rPr>
          <w:rFonts w:hAnsi="宋体" w:hint="eastAsia"/>
          <w:sz w:val="24"/>
        </w:rPr>
        <w:t>、</w:t>
      </w:r>
      <w:r>
        <w:rPr>
          <w:rFonts w:hAnsi="宋体" w:hint="eastAsia"/>
          <w:sz w:val="24"/>
        </w:rPr>
        <w:t>架</w:t>
      </w:r>
      <w:r w:rsidRPr="00894BD3">
        <w:rPr>
          <w:rFonts w:ascii="宋体" w:hAnsi="宋体" w:hint="eastAsia"/>
          <w:kern w:val="0"/>
          <w:sz w:val="24"/>
          <w:szCs w:val="20"/>
        </w:rPr>
        <w:t>相对应的国际标准，美国、欧洲、日本等国也未见有类似相关标准。</w:t>
      </w:r>
    </w:p>
    <w:p w14:paraId="554F7D46" w14:textId="50346F2B" w:rsidR="00BB227C" w:rsidRPr="00BB227C" w:rsidRDefault="00BB227C" w:rsidP="00BB227C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 w:rsidRPr="00BB227C">
        <w:rPr>
          <w:rFonts w:hAnsi="宋体" w:hint="eastAsia"/>
          <w:b/>
          <w:kern w:val="2"/>
          <w:sz w:val="24"/>
          <w:szCs w:val="24"/>
        </w:rPr>
        <w:t>5 以国际标准为基础的起草情况，以及是否合规引用或者采用国际国外标准，并说明未采用国际标准的原因</w:t>
      </w:r>
    </w:p>
    <w:p w14:paraId="577558E1" w14:textId="75B88A31" w:rsidR="00BB227C" w:rsidRDefault="00BB227C" w:rsidP="00BB227C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办公家具 木制柜、架尚无国际标准。本标准未直接采用国际标准或国外先进标准。</w:t>
      </w:r>
    </w:p>
    <w:p w14:paraId="439A6CF7" w14:textId="5FACB520" w:rsidR="00BB227C" w:rsidRDefault="00BB227C" w:rsidP="00BB227C">
      <w:pPr>
        <w:spacing w:line="360" w:lineRule="auto"/>
        <w:rPr>
          <w:rFonts w:ascii="宋体" w:hAnsi="宋体"/>
          <w:b/>
          <w:sz w:val="24"/>
        </w:rPr>
      </w:pPr>
      <w:r w:rsidRPr="00BB227C">
        <w:rPr>
          <w:rFonts w:ascii="宋体" w:hAnsi="宋体" w:hint="eastAsia"/>
          <w:b/>
          <w:sz w:val="24"/>
        </w:rPr>
        <w:t>6 与有关法律、行政法规及相关标准的关系</w:t>
      </w:r>
    </w:p>
    <w:p w14:paraId="36D0B3F0" w14:textId="7E91B7C7" w:rsidR="00247AB4" w:rsidRDefault="00BB227C" w:rsidP="00BB227C">
      <w:pPr>
        <w:spacing w:line="360" w:lineRule="auto"/>
        <w:rPr>
          <w:rFonts w:ascii="仿宋_GB2312" w:hAnsi="Calibri" w:cs="仿宋_GB2312"/>
          <w:sz w:val="32"/>
          <w:szCs w:val="32"/>
        </w:rPr>
      </w:pPr>
      <w:r w:rsidRPr="00BB227C">
        <w:rPr>
          <w:rFonts w:ascii="宋体" w:hAnsi="宋体" w:hint="eastAsia"/>
          <w:kern w:val="0"/>
          <w:sz w:val="24"/>
          <w:szCs w:val="20"/>
        </w:rPr>
        <w:t xml:space="preserve"> </w:t>
      </w:r>
      <w:r w:rsidRPr="00BB227C">
        <w:rPr>
          <w:rFonts w:ascii="宋体" w:hAnsi="宋体"/>
          <w:kern w:val="0"/>
          <w:sz w:val="24"/>
          <w:szCs w:val="20"/>
        </w:rPr>
        <w:t xml:space="preserve">   </w:t>
      </w:r>
      <w:r w:rsidR="0039304D">
        <w:rPr>
          <w:rFonts w:ascii="仿宋_GB2312" w:hAnsi="Calibri" w:cs="仿宋_GB2312"/>
          <w:noProof/>
          <w:sz w:val="32"/>
          <w:szCs w:val="32"/>
        </w:rPr>
        <w:drawing>
          <wp:inline distT="0" distB="0" distL="0" distR="0" wp14:anchorId="1480158D" wp14:editId="22F1638F">
            <wp:extent cx="5270500" cy="4489450"/>
            <wp:effectExtent l="0" t="0" r="0" b="0"/>
            <wp:docPr id="39" name="图片 1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图片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3CB23" w14:textId="77777777" w:rsidR="00247AB4" w:rsidRDefault="00E33C38">
      <w:pPr>
        <w:spacing w:line="360" w:lineRule="auto"/>
        <w:ind w:firstLine="435"/>
        <w:rPr>
          <w:rFonts w:ascii="宋体" w:hAnsi="宋体"/>
          <w:kern w:val="0"/>
          <w:sz w:val="24"/>
          <w:szCs w:val="20"/>
        </w:rPr>
      </w:pPr>
      <w:r>
        <w:rPr>
          <w:rFonts w:ascii="宋体" w:hAnsi="宋体" w:hint="eastAsia"/>
          <w:kern w:val="0"/>
          <w:sz w:val="24"/>
          <w:szCs w:val="20"/>
        </w:rPr>
        <w:t>本标准属于家具标准体系“产品标准”中类，“成品产品”标准小类。</w:t>
      </w:r>
    </w:p>
    <w:p w14:paraId="63E4EC75" w14:textId="77777777" w:rsidR="00247AB4" w:rsidRDefault="00E33C38">
      <w:pPr>
        <w:spacing w:line="360" w:lineRule="auto"/>
        <w:ind w:firstLine="435"/>
        <w:rPr>
          <w:rFonts w:ascii="宋体" w:hAnsi="宋体"/>
          <w:kern w:val="0"/>
          <w:sz w:val="24"/>
          <w:szCs w:val="20"/>
        </w:rPr>
      </w:pPr>
      <w:r>
        <w:rPr>
          <w:rFonts w:ascii="宋体" w:hAnsi="宋体" w:hint="eastAsia"/>
          <w:kern w:val="0"/>
          <w:sz w:val="24"/>
          <w:szCs w:val="20"/>
        </w:rPr>
        <w:t>标准与现行相关法律、法规、规章及相关标准，特别是强制性标准完全保持一致。</w:t>
      </w:r>
    </w:p>
    <w:p w14:paraId="60503053" w14:textId="73CF0CCF" w:rsidR="00247AB4" w:rsidRDefault="00BB227C">
      <w:pPr>
        <w:pStyle w:val="af4"/>
        <w:spacing w:line="360" w:lineRule="auto"/>
        <w:ind w:firstLineChars="0" w:firstLine="0"/>
        <w:rPr>
          <w:rFonts w:hAnsi="宋体"/>
          <w:b/>
          <w:kern w:val="2"/>
          <w:sz w:val="24"/>
          <w:szCs w:val="24"/>
        </w:rPr>
      </w:pPr>
      <w:r>
        <w:rPr>
          <w:rFonts w:hAnsi="宋体" w:hint="eastAsia"/>
          <w:b/>
          <w:kern w:val="2"/>
          <w:sz w:val="24"/>
          <w:szCs w:val="24"/>
        </w:rPr>
        <w:lastRenderedPageBreak/>
        <w:t>7</w:t>
      </w:r>
      <w:r>
        <w:rPr>
          <w:rFonts w:hAnsi="宋体"/>
          <w:b/>
          <w:kern w:val="2"/>
          <w:sz w:val="24"/>
          <w:szCs w:val="24"/>
        </w:rPr>
        <w:t xml:space="preserve"> </w:t>
      </w:r>
      <w:r w:rsidR="00E33C38">
        <w:rPr>
          <w:rFonts w:hAnsi="宋体" w:hint="eastAsia"/>
          <w:b/>
          <w:kern w:val="2"/>
          <w:sz w:val="24"/>
          <w:szCs w:val="24"/>
        </w:rPr>
        <w:t>重大分歧意见的处理经过和依据</w:t>
      </w:r>
    </w:p>
    <w:p w14:paraId="7F5AC899" w14:textId="692B660B" w:rsidR="00247AB4" w:rsidRDefault="00E33C38">
      <w:pPr>
        <w:spacing w:line="360" w:lineRule="auto"/>
        <w:ind w:firstLine="435"/>
        <w:rPr>
          <w:rFonts w:ascii="宋体" w:hAnsi="宋体"/>
          <w:kern w:val="0"/>
          <w:sz w:val="24"/>
          <w:szCs w:val="20"/>
        </w:rPr>
      </w:pPr>
      <w:r>
        <w:rPr>
          <w:rFonts w:ascii="宋体" w:hAnsi="宋体" w:hint="eastAsia"/>
          <w:kern w:val="0"/>
          <w:sz w:val="24"/>
          <w:szCs w:val="20"/>
        </w:rPr>
        <w:t>无。</w:t>
      </w:r>
    </w:p>
    <w:p w14:paraId="15543D47" w14:textId="77777777" w:rsidR="00BB227C" w:rsidRPr="00BB227C" w:rsidRDefault="00BB227C" w:rsidP="00BB227C">
      <w:pPr>
        <w:spacing w:line="360" w:lineRule="auto"/>
        <w:rPr>
          <w:rFonts w:ascii="宋体" w:hAnsi="宋体"/>
          <w:b/>
          <w:sz w:val="24"/>
        </w:rPr>
      </w:pPr>
      <w:r w:rsidRPr="00BB227C">
        <w:rPr>
          <w:rFonts w:ascii="宋体" w:hAnsi="宋体" w:hint="eastAsia"/>
          <w:b/>
          <w:sz w:val="24"/>
        </w:rPr>
        <w:t>8 涉及专利的有关说明</w:t>
      </w:r>
    </w:p>
    <w:p w14:paraId="40F6B626" w14:textId="73ACC2D9" w:rsidR="00BB227C" w:rsidRDefault="00BB227C" w:rsidP="00BB227C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本标准的起草过程中，起草小组未发现本标准的技术内容与有关单位或个人申请专利相关，不涉及相关知识产权问题。</w:t>
      </w:r>
    </w:p>
    <w:p w14:paraId="45BBF5BE" w14:textId="6A147CFB" w:rsidR="00BB227C" w:rsidRDefault="00BB227C" w:rsidP="00BB227C">
      <w:pPr>
        <w:spacing w:line="360" w:lineRule="auto"/>
        <w:rPr>
          <w:rFonts w:ascii="宋体" w:hAnsi="宋体"/>
          <w:b/>
          <w:sz w:val="24"/>
        </w:rPr>
      </w:pPr>
      <w:r w:rsidRPr="00BB227C">
        <w:rPr>
          <w:rFonts w:ascii="宋体" w:hAnsi="宋体"/>
          <w:b/>
          <w:sz w:val="24"/>
        </w:rPr>
        <w:t>9 实施国家标准的要求，以及组织措施、技术措施、过渡期和实施日期的建议等措施建议</w:t>
      </w:r>
    </w:p>
    <w:p w14:paraId="41687BC4" w14:textId="77777777" w:rsidR="00BB227C" w:rsidRPr="00BB227C" w:rsidRDefault="00BB227C" w:rsidP="00BB227C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建议以推荐性国家标准发布。</w:t>
      </w:r>
    </w:p>
    <w:p w14:paraId="3C2C104B" w14:textId="2ADBD47F" w:rsidR="00BB227C" w:rsidRPr="00BB227C" w:rsidRDefault="00BB227C" w:rsidP="00E33C38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建议标准批准发布后应将信息在相关网站上广为宣传。归口管理部门、行业协会、标准制定单位组织，分别对不同使用对象，如家具的生产企业、质检机构等，有侧重的进行培训和指导。在标准正式实施时应确保生产者、销售者、消费者、质检机构等知晓并落实使用。</w:t>
      </w:r>
    </w:p>
    <w:p w14:paraId="3A3064DC" w14:textId="464B7471" w:rsidR="00BB227C" w:rsidRPr="00BB227C" w:rsidRDefault="00BB227C" w:rsidP="00E33C38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本标准为现行GB/T</w:t>
      </w:r>
      <w:r w:rsidR="00E33C38">
        <w:rPr>
          <w:rFonts w:ascii="宋体" w:hAnsi="宋体"/>
          <w:kern w:val="0"/>
          <w:sz w:val="24"/>
          <w:szCs w:val="20"/>
        </w:rPr>
        <w:t xml:space="preserve"> 14532</w:t>
      </w:r>
      <w:r w:rsidR="00F94B7B" w:rsidRPr="00517937">
        <w:rPr>
          <w:rFonts w:ascii="宋体" w:hAnsi="宋体"/>
          <w:sz w:val="24"/>
        </w:rPr>
        <w:t>—</w:t>
      </w:r>
      <w:r w:rsidRPr="00BB227C">
        <w:rPr>
          <w:rFonts w:ascii="宋体" w:hAnsi="宋体" w:hint="eastAsia"/>
          <w:kern w:val="0"/>
          <w:sz w:val="24"/>
          <w:szCs w:val="20"/>
        </w:rPr>
        <w:t>2017《</w:t>
      </w:r>
      <w:r w:rsidR="00E33C38" w:rsidRPr="00BB227C">
        <w:rPr>
          <w:rFonts w:ascii="宋体" w:hAnsi="宋体" w:hint="eastAsia"/>
          <w:kern w:val="0"/>
          <w:sz w:val="24"/>
          <w:szCs w:val="20"/>
        </w:rPr>
        <w:t>办公家具 木制柜、架</w:t>
      </w:r>
      <w:r w:rsidRPr="00BB227C">
        <w:rPr>
          <w:rFonts w:ascii="宋体" w:hAnsi="宋体" w:hint="eastAsia"/>
          <w:kern w:val="0"/>
          <w:sz w:val="24"/>
          <w:szCs w:val="20"/>
        </w:rPr>
        <w:t>》标准的修订版，本标准实施后建议废止</w:t>
      </w:r>
      <w:r w:rsidR="00E33C38" w:rsidRPr="00BB227C">
        <w:rPr>
          <w:rFonts w:ascii="宋体" w:hAnsi="宋体" w:hint="eastAsia"/>
          <w:kern w:val="0"/>
          <w:sz w:val="24"/>
          <w:szCs w:val="20"/>
        </w:rPr>
        <w:t>GB/T</w:t>
      </w:r>
      <w:r w:rsidR="00E33C38">
        <w:rPr>
          <w:rFonts w:ascii="宋体" w:hAnsi="宋体"/>
          <w:kern w:val="0"/>
          <w:sz w:val="24"/>
          <w:szCs w:val="20"/>
        </w:rPr>
        <w:t xml:space="preserve"> 14532</w:t>
      </w:r>
      <w:r w:rsidR="00F94B7B" w:rsidRPr="00517937">
        <w:rPr>
          <w:rFonts w:ascii="宋体" w:hAnsi="宋体"/>
          <w:sz w:val="24"/>
        </w:rPr>
        <w:t>—</w:t>
      </w:r>
      <w:r w:rsidR="00E33C38" w:rsidRPr="00BB227C">
        <w:rPr>
          <w:rFonts w:ascii="宋体" w:hAnsi="宋体" w:hint="eastAsia"/>
          <w:kern w:val="0"/>
          <w:sz w:val="24"/>
          <w:szCs w:val="20"/>
        </w:rPr>
        <w:t>2017</w:t>
      </w:r>
      <w:r w:rsidRPr="00BB227C">
        <w:rPr>
          <w:rFonts w:ascii="宋体" w:hAnsi="宋体" w:hint="eastAsia"/>
          <w:kern w:val="0"/>
          <w:sz w:val="24"/>
          <w:szCs w:val="20"/>
        </w:rPr>
        <w:t>。无废止其他标准相关建议。</w:t>
      </w:r>
    </w:p>
    <w:p w14:paraId="2F0B8C77" w14:textId="6D9A0EFB" w:rsidR="00BB227C" w:rsidRPr="00BB227C" w:rsidRDefault="00BB227C" w:rsidP="00E33C38">
      <w:pPr>
        <w:spacing w:line="360" w:lineRule="auto"/>
        <w:ind w:firstLineChars="200" w:firstLine="480"/>
        <w:rPr>
          <w:rFonts w:ascii="宋体" w:hAnsi="宋体"/>
          <w:kern w:val="0"/>
          <w:sz w:val="24"/>
          <w:szCs w:val="20"/>
        </w:rPr>
      </w:pPr>
      <w:r w:rsidRPr="00BB227C">
        <w:rPr>
          <w:rFonts w:ascii="宋体" w:hAnsi="宋体" w:hint="eastAsia"/>
          <w:kern w:val="0"/>
          <w:sz w:val="24"/>
          <w:szCs w:val="20"/>
        </w:rPr>
        <w:t>建议批准发布后6个月后正式实施。</w:t>
      </w:r>
    </w:p>
    <w:p w14:paraId="5C643631" w14:textId="49A33A84" w:rsidR="00247AB4" w:rsidRDefault="00E33C38">
      <w:pPr>
        <w:adjustRightInd w:val="0"/>
        <w:snapToGrid w:val="0"/>
        <w:spacing w:line="240" w:lineRule="atLeast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 xml:space="preserve">0 </w:t>
      </w:r>
      <w:r>
        <w:rPr>
          <w:rFonts w:ascii="宋体" w:hAnsi="宋体" w:hint="eastAsia"/>
          <w:b/>
          <w:sz w:val="24"/>
        </w:rPr>
        <w:t>其它应予说明的事项</w:t>
      </w:r>
    </w:p>
    <w:p w14:paraId="0B7FE7D8" w14:textId="77777777" w:rsidR="00247AB4" w:rsidRDefault="00E33C38">
      <w:pPr>
        <w:ind w:firstLine="420"/>
        <w:rPr>
          <w:rFonts w:ascii="宋体" w:hAnsi="宋体"/>
          <w:kern w:val="0"/>
          <w:sz w:val="24"/>
          <w:szCs w:val="20"/>
        </w:rPr>
      </w:pPr>
      <w:r>
        <w:rPr>
          <w:rFonts w:ascii="宋体" w:hAnsi="宋体" w:hint="eastAsia"/>
          <w:kern w:val="0"/>
          <w:sz w:val="24"/>
          <w:szCs w:val="20"/>
        </w:rPr>
        <w:t>无。</w:t>
      </w:r>
    </w:p>
    <w:p w14:paraId="44EE0E7A" w14:textId="574A0A22" w:rsidR="00247AB4" w:rsidRDefault="00E33C38">
      <w:pPr>
        <w:ind w:right="480" w:firstLine="420"/>
        <w:jc w:val="right"/>
        <w:rPr>
          <w:rFonts w:ascii="宋体" w:hAnsi="宋体"/>
          <w:color w:val="000000"/>
          <w:sz w:val="24"/>
        </w:rPr>
      </w:pPr>
      <w:r>
        <w:rPr>
          <w:rFonts w:ascii="宋体" w:hAnsi="宋体" w:hint="eastAsia"/>
          <w:color w:val="000000"/>
          <w:sz w:val="24"/>
        </w:rPr>
        <w:t>《</w:t>
      </w:r>
      <w:r w:rsidRPr="00BB227C">
        <w:rPr>
          <w:rFonts w:ascii="宋体" w:hAnsi="宋体" w:hint="eastAsia"/>
          <w:kern w:val="0"/>
          <w:sz w:val="24"/>
          <w:szCs w:val="20"/>
        </w:rPr>
        <w:t>办公家具 木制柜、架</w:t>
      </w:r>
      <w:r>
        <w:rPr>
          <w:rFonts w:ascii="宋体" w:hAnsi="宋体" w:hint="eastAsia"/>
          <w:color w:val="000000"/>
          <w:sz w:val="24"/>
        </w:rPr>
        <w:t>》标准修订</w:t>
      </w:r>
      <w:r w:rsidR="00FB4320">
        <w:rPr>
          <w:rFonts w:ascii="宋体" w:hAnsi="宋体" w:hint="eastAsia"/>
          <w:color w:val="000000"/>
          <w:sz w:val="24"/>
        </w:rPr>
        <w:t>起草</w:t>
      </w:r>
      <w:r>
        <w:rPr>
          <w:rFonts w:ascii="宋体" w:hAnsi="宋体" w:hint="eastAsia"/>
          <w:color w:val="000000"/>
          <w:sz w:val="24"/>
        </w:rPr>
        <w:t>小组</w:t>
      </w:r>
    </w:p>
    <w:p w14:paraId="7BAE4352" w14:textId="6F8D61CF" w:rsidR="00247AB4" w:rsidRDefault="00E33C38">
      <w:pPr>
        <w:ind w:right="420" w:firstLine="420"/>
        <w:jc w:val="right"/>
        <w:rPr>
          <w:rFonts w:ascii="宋体" w:hAnsi="宋体"/>
          <w:color w:val="000000"/>
          <w:sz w:val="24"/>
        </w:rPr>
      </w:pPr>
      <w:r>
        <w:rPr>
          <w:rFonts w:ascii="宋体" w:hAnsi="宋体" w:hint="eastAsia"/>
          <w:color w:val="000000"/>
        </w:rPr>
        <w:t xml:space="preserve"> </w:t>
      </w:r>
      <w:r>
        <w:rPr>
          <w:rFonts w:ascii="宋体" w:hAnsi="宋体" w:hint="eastAsia"/>
          <w:color w:val="000000"/>
          <w:sz w:val="24"/>
        </w:rPr>
        <w:t xml:space="preserve">    2</w:t>
      </w:r>
      <w:r>
        <w:rPr>
          <w:rFonts w:ascii="宋体" w:hAnsi="宋体"/>
          <w:color w:val="000000"/>
          <w:sz w:val="24"/>
        </w:rPr>
        <w:t>02</w:t>
      </w:r>
      <w:r w:rsidR="006463EE">
        <w:rPr>
          <w:rFonts w:ascii="宋体" w:hAnsi="宋体" w:hint="eastAsia"/>
          <w:color w:val="000000"/>
          <w:sz w:val="24"/>
        </w:rPr>
        <w:t>6</w:t>
      </w:r>
      <w:r>
        <w:rPr>
          <w:rFonts w:ascii="宋体" w:hAnsi="宋体" w:hint="eastAsia"/>
          <w:color w:val="000000"/>
          <w:sz w:val="24"/>
        </w:rPr>
        <w:t>年</w:t>
      </w:r>
      <w:r w:rsidR="006463EE">
        <w:rPr>
          <w:rFonts w:ascii="宋体" w:hAnsi="宋体" w:hint="eastAsia"/>
          <w:color w:val="000000"/>
          <w:sz w:val="24"/>
        </w:rPr>
        <w:t>04</w:t>
      </w:r>
      <w:r>
        <w:rPr>
          <w:rFonts w:ascii="宋体" w:hAnsi="宋体" w:hint="eastAsia"/>
          <w:color w:val="000000"/>
          <w:sz w:val="24"/>
        </w:rPr>
        <w:t>月</w:t>
      </w:r>
      <w:r w:rsidR="00F94B7B">
        <w:rPr>
          <w:rFonts w:ascii="宋体" w:hAnsi="宋体"/>
          <w:color w:val="000000"/>
          <w:sz w:val="24"/>
        </w:rPr>
        <w:t>1</w:t>
      </w:r>
      <w:r w:rsidR="006463EE">
        <w:rPr>
          <w:rFonts w:ascii="宋体" w:hAnsi="宋体" w:hint="eastAsia"/>
          <w:color w:val="000000"/>
          <w:sz w:val="24"/>
        </w:rPr>
        <w:t>4</w:t>
      </w:r>
      <w:r>
        <w:rPr>
          <w:rFonts w:ascii="宋体" w:hAnsi="宋体" w:hint="eastAsia"/>
          <w:color w:val="000000"/>
          <w:sz w:val="24"/>
        </w:rPr>
        <w:t>日</w:t>
      </w:r>
    </w:p>
    <w:sectPr w:rsidR="00247AB4">
      <w:headerReference w:type="default" r:id="rId25"/>
      <w:footerReference w:type="default" r:id="rId26"/>
      <w:pgSz w:w="11906" w:h="16838"/>
      <w:pgMar w:top="1361" w:right="1304" w:bottom="1191" w:left="1588" w:header="851" w:footer="992" w:gutter="0"/>
      <w:pgNumType w:start="1"/>
      <w:cols w:space="720"/>
      <w:docGrid w:type="lines" w:linePitch="357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D5791A" w14:textId="77777777" w:rsidR="00824916" w:rsidRDefault="00824916">
      <w:r>
        <w:separator/>
      </w:r>
    </w:p>
  </w:endnote>
  <w:endnote w:type="continuationSeparator" w:id="0">
    <w:p w14:paraId="6C59B82E" w14:textId="77777777" w:rsidR="00824916" w:rsidRDefault="008249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E1231C" w14:textId="3A8FA1F0" w:rsidR="00247AB4" w:rsidRDefault="00E33C38">
    <w:pPr>
      <w:pStyle w:val="ae"/>
      <w:ind w:firstLineChars="2300" w:firstLine="4140"/>
    </w:pPr>
    <w:r>
      <w:rPr>
        <w:rStyle w:val="af1"/>
        <w:rFonts w:hint="eastAsia"/>
      </w:rPr>
      <w:t>共</w:t>
    </w:r>
    <w:r>
      <w:rPr>
        <w:rStyle w:val="af1"/>
      </w:rPr>
      <w:fldChar w:fldCharType="begin"/>
    </w:r>
    <w:r>
      <w:rPr>
        <w:rStyle w:val="af1"/>
      </w:rPr>
      <w:instrText xml:space="preserve"> NUMPAGES </w:instrText>
    </w:r>
    <w:r>
      <w:rPr>
        <w:rStyle w:val="af1"/>
      </w:rPr>
      <w:fldChar w:fldCharType="separate"/>
    </w:r>
    <w:r w:rsidR="005607DD">
      <w:rPr>
        <w:rStyle w:val="af1"/>
        <w:noProof/>
      </w:rPr>
      <w:t>18</w:t>
    </w:r>
    <w:r>
      <w:rPr>
        <w:rStyle w:val="af1"/>
      </w:rPr>
      <w:fldChar w:fldCharType="end"/>
    </w:r>
    <w:r>
      <w:rPr>
        <w:rStyle w:val="af1"/>
        <w:rFonts w:hint="eastAsia"/>
      </w:rPr>
      <w:t>页第</w:t>
    </w:r>
    <w:r>
      <w:rPr>
        <w:rStyle w:val="af1"/>
      </w:rPr>
      <w:fldChar w:fldCharType="begin"/>
    </w:r>
    <w:r>
      <w:rPr>
        <w:rStyle w:val="af1"/>
      </w:rPr>
      <w:instrText xml:space="preserve"> PAGE </w:instrText>
    </w:r>
    <w:r>
      <w:rPr>
        <w:rStyle w:val="af1"/>
      </w:rPr>
      <w:fldChar w:fldCharType="separate"/>
    </w:r>
    <w:r w:rsidR="005607DD">
      <w:rPr>
        <w:rStyle w:val="af1"/>
        <w:noProof/>
      </w:rPr>
      <w:t>4</w:t>
    </w:r>
    <w:r>
      <w:rPr>
        <w:rStyle w:val="af1"/>
      </w:rPr>
      <w:fldChar w:fldCharType="end"/>
    </w:r>
    <w:r>
      <w:rPr>
        <w:rStyle w:val="af1"/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F54C04" w14:textId="77777777" w:rsidR="00824916" w:rsidRDefault="00824916">
      <w:r>
        <w:separator/>
      </w:r>
    </w:p>
  </w:footnote>
  <w:footnote w:type="continuationSeparator" w:id="0">
    <w:p w14:paraId="3CD36F2F" w14:textId="77777777" w:rsidR="00824916" w:rsidRDefault="008249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F4353" w14:textId="77777777" w:rsidR="00247AB4" w:rsidRDefault="00247AB4">
    <w:pPr>
      <w:pStyle w:val="a7"/>
      <w:numPr>
        <w:ilvl w:val="0"/>
        <w:numId w:val="0"/>
      </w:numPr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D3F24B8"/>
    <w:multiLevelType w:val="singleLevel"/>
    <w:tmpl w:val="AD3F24B8"/>
    <w:lvl w:ilvl="0">
      <w:start w:val="3"/>
      <w:numFmt w:val="decimal"/>
      <w:suff w:val="nothing"/>
      <w:lvlText w:val="（%1）"/>
      <w:lvlJc w:val="left"/>
    </w:lvl>
  </w:abstractNum>
  <w:abstractNum w:abstractNumId="1" w15:restartNumberingAfterBreak="0">
    <w:nsid w:val="04196878"/>
    <w:multiLevelType w:val="multilevel"/>
    <w:tmpl w:val="04196878"/>
    <w:lvl w:ilvl="0">
      <w:start w:val="1"/>
      <w:numFmt w:val="lowerLetter"/>
      <w:lvlText w:val="%1)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317644B3"/>
    <w:multiLevelType w:val="multilevel"/>
    <w:tmpl w:val="90E0620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44C50F90"/>
    <w:multiLevelType w:val="multilevel"/>
    <w:tmpl w:val="44C50F90"/>
    <w:lvl w:ilvl="0">
      <w:start w:val="1"/>
      <w:numFmt w:val="lowerLetter"/>
      <w:pStyle w:val="a"/>
      <w:lvlText w:val="%1)"/>
      <w:lvlJc w:val="left"/>
      <w:pPr>
        <w:tabs>
          <w:tab w:val="num" w:pos="419"/>
        </w:tabs>
        <w:ind w:left="419" w:hanging="419"/>
      </w:pPr>
      <w:rPr>
        <w:rFonts w:ascii="宋体" w:eastAsia="宋体" w:hAnsi="宋体" w:hint="eastAsia"/>
        <w:b w:val="0"/>
        <w:i w:val="0"/>
        <w:sz w:val="20"/>
        <w:szCs w:val="21"/>
      </w:rPr>
    </w:lvl>
    <w:lvl w:ilvl="1">
      <w:start w:val="1"/>
      <w:numFmt w:val="decimal"/>
      <w:pStyle w:val="a0"/>
      <w:lvlText w:val="%2)"/>
      <w:lvlJc w:val="left"/>
      <w:pPr>
        <w:tabs>
          <w:tab w:val="num" w:pos="839"/>
        </w:tabs>
        <w:ind w:left="839" w:hanging="420"/>
      </w:pPr>
      <w:rPr>
        <w:rFonts w:ascii="宋体" w:eastAsia="宋体" w:hAnsi="宋体" w:hint="eastAsia"/>
        <w:b w:val="0"/>
        <w:i w:val="0"/>
        <w:sz w:val="20"/>
      </w:rPr>
    </w:lvl>
    <w:lvl w:ilvl="2">
      <w:start w:val="1"/>
      <w:numFmt w:val="decimal"/>
      <w:pStyle w:val="a1"/>
      <w:lvlText w:val="(%3)"/>
      <w:lvlJc w:val="left"/>
      <w:pPr>
        <w:tabs>
          <w:tab w:val="num" w:pos="-420"/>
        </w:tabs>
        <w:ind w:left="1258" w:hanging="419"/>
      </w:pPr>
      <w:rPr>
        <w:rFonts w:ascii="宋体" w:eastAsia="宋体" w:hAnsi="宋体" w:hint="eastAsia"/>
        <w:b w:val="0"/>
        <w:i w:val="0"/>
        <w:sz w:val="20"/>
        <w:szCs w:val="21"/>
      </w:rPr>
    </w:lvl>
    <w:lvl w:ilvl="3">
      <w:start w:val="1"/>
      <w:numFmt w:val="decimal"/>
      <w:lvlText w:val="%4."/>
      <w:lvlJc w:val="left"/>
      <w:pPr>
        <w:tabs>
          <w:tab w:val="num" w:pos="1678"/>
        </w:tabs>
        <w:ind w:left="1678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097"/>
        </w:tabs>
        <w:ind w:left="2097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522"/>
        </w:tabs>
        <w:ind w:left="2517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2"/>
        </w:tabs>
        <w:ind w:left="2936" w:hanging="41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61"/>
        </w:tabs>
        <w:ind w:left="3356" w:hanging="41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781"/>
        </w:tabs>
        <w:ind w:left="3781" w:hanging="420"/>
      </w:pPr>
      <w:rPr>
        <w:rFonts w:hint="eastAsia"/>
      </w:rPr>
    </w:lvl>
  </w:abstractNum>
  <w:abstractNum w:abstractNumId="4" w15:restartNumberingAfterBreak="0">
    <w:nsid w:val="4C6161EA"/>
    <w:multiLevelType w:val="multilevel"/>
    <w:tmpl w:val="4C6161EA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0EE13E8"/>
    <w:multiLevelType w:val="multilevel"/>
    <w:tmpl w:val="50EE13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AB6468F"/>
    <w:multiLevelType w:val="multilevel"/>
    <w:tmpl w:val="24764AE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6CEA2025"/>
    <w:multiLevelType w:val="multilevel"/>
    <w:tmpl w:val="6CEA2025"/>
    <w:lvl w:ilvl="0">
      <w:start w:val="1"/>
      <w:numFmt w:val="none"/>
      <w:pStyle w:val="a2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2">
      <w:start w:val="1"/>
      <w:numFmt w:val="decimal"/>
      <w:pStyle w:val="a3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4"/>
      <w:suff w:val="nothing"/>
      <w:lvlText w:val="%1%2.%3.%4　"/>
      <w:lvlJc w:val="left"/>
      <w:pPr>
        <w:ind w:left="735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5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6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7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8" w15:restartNumberingAfterBreak="0">
    <w:nsid w:val="778C1A47"/>
    <w:multiLevelType w:val="hybridMultilevel"/>
    <w:tmpl w:val="81B44F8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0"/>
  </w:num>
  <w:num w:numId="5">
    <w:abstractNumId w:val="1"/>
  </w:num>
  <w:num w:numId="6">
    <w:abstractNumId w:val="5"/>
  </w:num>
  <w:num w:numId="7">
    <w:abstractNumId w:val="2"/>
  </w:num>
  <w:num w:numId="8">
    <w:abstractNumId w:val="6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U0ZWUyYzI5YmJkMTc0NGU4ZjYyNTEyOTFlNzQyNGQifQ=="/>
  </w:docVars>
  <w:rsids>
    <w:rsidRoot w:val="006256FE"/>
    <w:rsid w:val="00000550"/>
    <w:rsid w:val="00000A96"/>
    <w:rsid w:val="0000481A"/>
    <w:rsid w:val="00013DF1"/>
    <w:rsid w:val="00013EF2"/>
    <w:rsid w:val="00015078"/>
    <w:rsid w:val="000242D8"/>
    <w:rsid w:val="00025647"/>
    <w:rsid w:val="00026855"/>
    <w:rsid w:val="000269E2"/>
    <w:rsid w:val="00026DC0"/>
    <w:rsid w:val="00027737"/>
    <w:rsid w:val="00032D45"/>
    <w:rsid w:val="00033D34"/>
    <w:rsid w:val="00034D36"/>
    <w:rsid w:val="00037550"/>
    <w:rsid w:val="00040AA7"/>
    <w:rsid w:val="00041B32"/>
    <w:rsid w:val="000436AF"/>
    <w:rsid w:val="000464FD"/>
    <w:rsid w:val="0005103F"/>
    <w:rsid w:val="00052D3C"/>
    <w:rsid w:val="00052D8A"/>
    <w:rsid w:val="000552A6"/>
    <w:rsid w:val="00060DFB"/>
    <w:rsid w:val="00061B51"/>
    <w:rsid w:val="00065CC9"/>
    <w:rsid w:val="00067869"/>
    <w:rsid w:val="00070B2B"/>
    <w:rsid w:val="000713A2"/>
    <w:rsid w:val="000812A7"/>
    <w:rsid w:val="000825DF"/>
    <w:rsid w:val="0008368F"/>
    <w:rsid w:val="00084600"/>
    <w:rsid w:val="00085583"/>
    <w:rsid w:val="000855E9"/>
    <w:rsid w:val="00086184"/>
    <w:rsid w:val="00086DE9"/>
    <w:rsid w:val="0009391E"/>
    <w:rsid w:val="00095DB7"/>
    <w:rsid w:val="0009683E"/>
    <w:rsid w:val="00097B9E"/>
    <w:rsid w:val="000A0385"/>
    <w:rsid w:val="000A11BD"/>
    <w:rsid w:val="000A5EBF"/>
    <w:rsid w:val="000B185F"/>
    <w:rsid w:val="000B3EA9"/>
    <w:rsid w:val="000B4B76"/>
    <w:rsid w:val="000B53BE"/>
    <w:rsid w:val="000B6E8E"/>
    <w:rsid w:val="000C2AF8"/>
    <w:rsid w:val="000C4450"/>
    <w:rsid w:val="000D0D9D"/>
    <w:rsid w:val="000D25FB"/>
    <w:rsid w:val="000D4D2C"/>
    <w:rsid w:val="000D6CAC"/>
    <w:rsid w:val="000D7520"/>
    <w:rsid w:val="000D794E"/>
    <w:rsid w:val="000E0F7B"/>
    <w:rsid w:val="000E280E"/>
    <w:rsid w:val="000E3021"/>
    <w:rsid w:val="000E3912"/>
    <w:rsid w:val="000E48BF"/>
    <w:rsid w:val="000E4D05"/>
    <w:rsid w:val="000E62BE"/>
    <w:rsid w:val="000E6369"/>
    <w:rsid w:val="000F05A0"/>
    <w:rsid w:val="00106054"/>
    <w:rsid w:val="001074C2"/>
    <w:rsid w:val="00110E87"/>
    <w:rsid w:val="00117A2F"/>
    <w:rsid w:val="0012157D"/>
    <w:rsid w:val="00123FB0"/>
    <w:rsid w:val="00130EC5"/>
    <w:rsid w:val="0013159E"/>
    <w:rsid w:val="001360A7"/>
    <w:rsid w:val="00136D2C"/>
    <w:rsid w:val="001429A9"/>
    <w:rsid w:val="00152B1A"/>
    <w:rsid w:val="00153BEC"/>
    <w:rsid w:val="0015517E"/>
    <w:rsid w:val="00162C55"/>
    <w:rsid w:val="00163464"/>
    <w:rsid w:val="00163C9B"/>
    <w:rsid w:val="0016697D"/>
    <w:rsid w:val="00167FDF"/>
    <w:rsid w:val="00177A28"/>
    <w:rsid w:val="00182734"/>
    <w:rsid w:val="00184E32"/>
    <w:rsid w:val="0018703A"/>
    <w:rsid w:val="001944C2"/>
    <w:rsid w:val="001951AD"/>
    <w:rsid w:val="001960F4"/>
    <w:rsid w:val="001966CA"/>
    <w:rsid w:val="001A0A2E"/>
    <w:rsid w:val="001A79C4"/>
    <w:rsid w:val="001A7B13"/>
    <w:rsid w:val="001B0BB9"/>
    <w:rsid w:val="001B130F"/>
    <w:rsid w:val="001B49B6"/>
    <w:rsid w:val="001B59B5"/>
    <w:rsid w:val="001B7B20"/>
    <w:rsid w:val="001C7017"/>
    <w:rsid w:val="001D05B8"/>
    <w:rsid w:val="001D4EAC"/>
    <w:rsid w:val="001D5768"/>
    <w:rsid w:val="001D74AB"/>
    <w:rsid w:val="001F2943"/>
    <w:rsid w:val="001F5F31"/>
    <w:rsid w:val="001F6C64"/>
    <w:rsid w:val="001F7AF3"/>
    <w:rsid w:val="00200519"/>
    <w:rsid w:val="00206D4F"/>
    <w:rsid w:val="00210071"/>
    <w:rsid w:val="002106D7"/>
    <w:rsid w:val="002110D6"/>
    <w:rsid w:val="0021122A"/>
    <w:rsid w:val="00217943"/>
    <w:rsid w:val="002222CD"/>
    <w:rsid w:val="00227B50"/>
    <w:rsid w:val="00227EF2"/>
    <w:rsid w:val="00246076"/>
    <w:rsid w:val="00247AB4"/>
    <w:rsid w:val="002500FD"/>
    <w:rsid w:val="00250B32"/>
    <w:rsid w:val="00250E70"/>
    <w:rsid w:val="00251894"/>
    <w:rsid w:val="00261E1B"/>
    <w:rsid w:val="00262D68"/>
    <w:rsid w:val="00263F38"/>
    <w:rsid w:val="00271653"/>
    <w:rsid w:val="0028132A"/>
    <w:rsid w:val="00281338"/>
    <w:rsid w:val="00282267"/>
    <w:rsid w:val="002831F8"/>
    <w:rsid w:val="00283947"/>
    <w:rsid w:val="002852D2"/>
    <w:rsid w:val="00286EDF"/>
    <w:rsid w:val="002906CD"/>
    <w:rsid w:val="002923A2"/>
    <w:rsid w:val="002935A8"/>
    <w:rsid w:val="00294823"/>
    <w:rsid w:val="00295947"/>
    <w:rsid w:val="002A19EF"/>
    <w:rsid w:val="002A47AE"/>
    <w:rsid w:val="002A4BD1"/>
    <w:rsid w:val="002B0EA3"/>
    <w:rsid w:val="002B3817"/>
    <w:rsid w:val="002B49BE"/>
    <w:rsid w:val="002B7C39"/>
    <w:rsid w:val="002C41A0"/>
    <w:rsid w:val="002D3D90"/>
    <w:rsid w:val="002E2875"/>
    <w:rsid w:val="002E37A5"/>
    <w:rsid w:val="002E544C"/>
    <w:rsid w:val="002E54DC"/>
    <w:rsid w:val="002E599A"/>
    <w:rsid w:val="002E62D6"/>
    <w:rsid w:val="002F5047"/>
    <w:rsid w:val="00300C0F"/>
    <w:rsid w:val="00301526"/>
    <w:rsid w:val="00303EFB"/>
    <w:rsid w:val="00310E3D"/>
    <w:rsid w:val="0031164E"/>
    <w:rsid w:val="00312397"/>
    <w:rsid w:val="00313CF2"/>
    <w:rsid w:val="00314949"/>
    <w:rsid w:val="0032097F"/>
    <w:rsid w:val="003225E2"/>
    <w:rsid w:val="003248BB"/>
    <w:rsid w:val="00333015"/>
    <w:rsid w:val="00335D1C"/>
    <w:rsid w:val="0034656D"/>
    <w:rsid w:val="0035063A"/>
    <w:rsid w:val="00351EA2"/>
    <w:rsid w:val="00353804"/>
    <w:rsid w:val="00360737"/>
    <w:rsid w:val="00360E11"/>
    <w:rsid w:val="0036686C"/>
    <w:rsid w:val="00371F12"/>
    <w:rsid w:val="00373A8E"/>
    <w:rsid w:val="00374D80"/>
    <w:rsid w:val="0037510B"/>
    <w:rsid w:val="003806F4"/>
    <w:rsid w:val="00387FAE"/>
    <w:rsid w:val="003914AA"/>
    <w:rsid w:val="00391E72"/>
    <w:rsid w:val="0039304D"/>
    <w:rsid w:val="0039669F"/>
    <w:rsid w:val="003A0471"/>
    <w:rsid w:val="003A58C6"/>
    <w:rsid w:val="003B015E"/>
    <w:rsid w:val="003B06AD"/>
    <w:rsid w:val="003B3818"/>
    <w:rsid w:val="003B53F9"/>
    <w:rsid w:val="003C13D4"/>
    <w:rsid w:val="003C466C"/>
    <w:rsid w:val="003C6473"/>
    <w:rsid w:val="003D0565"/>
    <w:rsid w:val="003E1623"/>
    <w:rsid w:val="003E46E2"/>
    <w:rsid w:val="003E59F8"/>
    <w:rsid w:val="003F479C"/>
    <w:rsid w:val="003F527A"/>
    <w:rsid w:val="003F68C3"/>
    <w:rsid w:val="003F6B39"/>
    <w:rsid w:val="00402D1C"/>
    <w:rsid w:val="0040728C"/>
    <w:rsid w:val="0041398B"/>
    <w:rsid w:val="00415848"/>
    <w:rsid w:val="00415B6F"/>
    <w:rsid w:val="00417337"/>
    <w:rsid w:val="004200BD"/>
    <w:rsid w:val="004203FB"/>
    <w:rsid w:val="0042312B"/>
    <w:rsid w:val="00423261"/>
    <w:rsid w:val="00424E32"/>
    <w:rsid w:val="00425A5B"/>
    <w:rsid w:val="004269C1"/>
    <w:rsid w:val="00434524"/>
    <w:rsid w:val="00437FBE"/>
    <w:rsid w:val="0044185F"/>
    <w:rsid w:val="00445FDE"/>
    <w:rsid w:val="00446597"/>
    <w:rsid w:val="00451532"/>
    <w:rsid w:val="00452F0D"/>
    <w:rsid w:val="00460E54"/>
    <w:rsid w:val="00463359"/>
    <w:rsid w:val="00464A2E"/>
    <w:rsid w:val="00474F53"/>
    <w:rsid w:val="00475DC7"/>
    <w:rsid w:val="0048428B"/>
    <w:rsid w:val="00485407"/>
    <w:rsid w:val="0048606F"/>
    <w:rsid w:val="00492AD2"/>
    <w:rsid w:val="004A2C80"/>
    <w:rsid w:val="004A3689"/>
    <w:rsid w:val="004A426B"/>
    <w:rsid w:val="004A7B69"/>
    <w:rsid w:val="004B05FE"/>
    <w:rsid w:val="004B0BD0"/>
    <w:rsid w:val="004B44B7"/>
    <w:rsid w:val="004B51CD"/>
    <w:rsid w:val="004B6B28"/>
    <w:rsid w:val="004B730A"/>
    <w:rsid w:val="004C2FDB"/>
    <w:rsid w:val="004C5861"/>
    <w:rsid w:val="004D0E15"/>
    <w:rsid w:val="004D549A"/>
    <w:rsid w:val="004E5F8F"/>
    <w:rsid w:val="004E689F"/>
    <w:rsid w:val="004F146C"/>
    <w:rsid w:val="004F5204"/>
    <w:rsid w:val="004F5A98"/>
    <w:rsid w:val="0050137F"/>
    <w:rsid w:val="005029F5"/>
    <w:rsid w:val="00502DA2"/>
    <w:rsid w:val="00505B1C"/>
    <w:rsid w:val="00507FAE"/>
    <w:rsid w:val="00517937"/>
    <w:rsid w:val="005220C0"/>
    <w:rsid w:val="005225B1"/>
    <w:rsid w:val="005249F7"/>
    <w:rsid w:val="005265B0"/>
    <w:rsid w:val="00530E41"/>
    <w:rsid w:val="005349AF"/>
    <w:rsid w:val="005379A8"/>
    <w:rsid w:val="005424BE"/>
    <w:rsid w:val="00554882"/>
    <w:rsid w:val="005607DD"/>
    <w:rsid w:val="005734DA"/>
    <w:rsid w:val="00581016"/>
    <w:rsid w:val="005813EF"/>
    <w:rsid w:val="00584F5A"/>
    <w:rsid w:val="00585296"/>
    <w:rsid w:val="00586CE4"/>
    <w:rsid w:val="005872B1"/>
    <w:rsid w:val="005876AB"/>
    <w:rsid w:val="00590982"/>
    <w:rsid w:val="00593B42"/>
    <w:rsid w:val="0059499E"/>
    <w:rsid w:val="00594A13"/>
    <w:rsid w:val="00594BB5"/>
    <w:rsid w:val="005A1E91"/>
    <w:rsid w:val="005A4DE4"/>
    <w:rsid w:val="005A5CFD"/>
    <w:rsid w:val="005A7DD9"/>
    <w:rsid w:val="005B0E41"/>
    <w:rsid w:val="005C2CC2"/>
    <w:rsid w:val="005C517F"/>
    <w:rsid w:val="005C6156"/>
    <w:rsid w:val="005C677A"/>
    <w:rsid w:val="005C72C9"/>
    <w:rsid w:val="005D090C"/>
    <w:rsid w:val="005D5AB6"/>
    <w:rsid w:val="005D7567"/>
    <w:rsid w:val="005E4873"/>
    <w:rsid w:val="005E7A8A"/>
    <w:rsid w:val="005F0795"/>
    <w:rsid w:val="005F0F0C"/>
    <w:rsid w:val="005F19F4"/>
    <w:rsid w:val="005F36A5"/>
    <w:rsid w:val="005F4F54"/>
    <w:rsid w:val="005F6AE2"/>
    <w:rsid w:val="005F7E5F"/>
    <w:rsid w:val="0061011A"/>
    <w:rsid w:val="00611384"/>
    <w:rsid w:val="00611ADD"/>
    <w:rsid w:val="00615584"/>
    <w:rsid w:val="00615D3A"/>
    <w:rsid w:val="00621D51"/>
    <w:rsid w:val="00622B79"/>
    <w:rsid w:val="00625562"/>
    <w:rsid w:val="006256FE"/>
    <w:rsid w:val="00626F1F"/>
    <w:rsid w:val="006303E5"/>
    <w:rsid w:val="00631C24"/>
    <w:rsid w:val="00632D9F"/>
    <w:rsid w:val="006360A4"/>
    <w:rsid w:val="00637666"/>
    <w:rsid w:val="00640931"/>
    <w:rsid w:val="00641290"/>
    <w:rsid w:val="006414DE"/>
    <w:rsid w:val="00644FEA"/>
    <w:rsid w:val="0064614F"/>
    <w:rsid w:val="006463EE"/>
    <w:rsid w:val="00655A83"/>
    <w:rsid w:val="00662653"/>
    <w:rsid w:val="006626B1"/>
    <w:rsid w:val="0066400B"/>
    <w:rsid w:val="0067089A"/>
    <w:rsid w:val="006712AD"/>
    <w:rsid w:val="006722DC"/>
    <w:rsid w:val="00675513"/>
    <w:rsid w:val="006761B9"/>
    <w:rsid w:val="00680783"/>
    <w:rsid w:val="00683E49"/>
    <w:rsid w:val="006849E8"/>
    <w:rsid w:val="00692D66"/>
    <w:rsid w:val="00692F14"/>
    <w:rsid w:val="00696BD6"/>
    <w:rsid w:val="00696ED7"/>
    <w:rsid w:val="00697F62"/>
    <w:rsid w:val="006A05F9"/>
    <w:rsid w:val="006A3B9F"/>
    <w:rsid w:val="006A5638"/>
    <w:rsid w:val="006A7468"/>
    <w:rsid w:val="006A7CBF"/>
    <w:rsid w:val="006B25BD"/>
    <w:rsid w:val="006B3D8C"/>
    <w:rsid w:val="006B4EAB"/>
    <w:rsid w:val="006B6A4E"/>
    <w:rsid w:val="006C0955"/>
    <w:rsid w:val="006C413E"/>
    <w:rsid w:val="006D151A"/>
    <w:rsid w:val="006D51EF"/>
    <w:rsid w:val="006D6668"/>
    <w:rsid w:val="006D785E"/>
    <w:rsid w:val="006E0115"/>
    <w:rsid w:val="006E2CB6"/>
    <w:rsid w:val="006E5A53"/>
    <w:rsid w:val="006F2311"/>
    <w:rsid w:val="006F4ECD"/>
    <w:rsid w:val="006F54E2"/>
    <w:rsid w:val="00701CF9"/>
    <w:rsid w:val="00703264"/>
    <w:rsid w:val="007035F1"/>
    <w:rsid w:val="007074DC"/>
    <w:rsid w:val="00710DA8"/>
    <w:rsid w:val="0071102E"/>
    <w:rsid w:val="0072234C"/>
    <w:rsid w:val="0073204B"/>
    <w:rsid w:val="00741A60"/>
    <w:rsid w:val="00742C79"/>
    <w:rsid w:val="00742F8C"/>
    <w:rsid w:val="0074380B"/>
    <w:rsid w:val="007448C2"/>
    <w:rsid w:val="00747E40"/>
    <w:rsid w:val="00753593"/>
    <w:rsid w:val="00753C31"/>
    <w:rsid w:val="00755543"/>
    <w:rsid w:val="00755D29"/>
    <w:rsid w:val="00760237"/>
    <w:rsid w:val="007615CF"/>
    <w:rsid w:val="00762CF3"/>
    <w:rsid w:val="00763A5A"/>
    <w:rsid w:val="00763DCF"/>
    <w:rsid w:val="0077075D"/>
    <w:rsid w:val="0077265E"/>
    <w:rsid w:val="00774D47"/>
    <w:rsid w:val="0077512C"/>
    <w:rsid w:val="00776BCD"/>
    <w:rsid w:val="00780570"/>
    <w:rsid w:val="00781507"/>
    <w:rsid w:val="00784F86"/>
    <w:rsid w:val="007857F8"/>
    <w:rsid w:val="0078754B"/>
    <w:rsid w:val="0079153A"/>
    <w:rsid w:val="00793A26"/>
    <w:rsid w:val="00794D33"/>
    <w:rsid w:val="007A0F51"/>
    <w:rsid w:val="007A2210"/>
    <w:rsid w:val="007A61CC"/>
    <w:rsid w:val="007B4072"/>
    <w:rsid w:val="007B447F"/>
    <w:rsid w:val="007B53FF"/>
    <w:rsid w:val="007C1C2D"/>
    <w:rsid w:val="007C740A"/>
    <w:rsid w:val="007D07E6"/>
    <w:rsid w:val="007D1AE7"/>
    <w:rsid w:val="007D2623"/>
    <w:rsid w:val="007D550F"/>
    <w:rsid w:val="007F1115"/>
    <w:rsid w:val="007F4352"/>
    <w:rsid w:val="0080397F"/>
    <w:rsid w:val="00805CCB"/>
    <w:rsid w:val="00810514"/>
    <w:rsid w:val="0081373D"/>
    <w:rsid w:val="00817B96"/>
    <w:rsid w:val="00817EB2"/>
    <w:rsid w:val="008201C5"/>
    <w:rsid w:val="008201D2"/>
    <w:rsid w:val="0082198C"/>
    <w:rsid w:val="00824916"/>
    <w:rsid w:val="008252F1"/>
    <w:rsid w:val="00825E5A"/>
    <w:rsid w:val="00826B87"/>
    <w:rsid w:val="0083428C"/>
    <w:rsid w:val="00834618"/>
    <w:rsid w:val="00836E6C"/>
    <w:rsid w:val="00840F38"/>
    <w:rsid w:val="008429F9"/>
    <w:rsid w:val="00843D6E"/>
    <w:rsid w:val="0084518C"/>
    <w:rsid w:val="00850E22"/>
    <w:rsid w:val="00855B21"/>
    <w:rsid w:val="008660EA"/>
    <w:rsid w:val="0086662E"/>
    <w:rsid w:val="00866CF7"/>
    <w:rsid w:val="0087335C"/>
    <w:rsid w:val="008831BB"/>
    <w:rsid w:val="008831DC"/>
    <w:rsid w:val="00884785"/>
    <w:rsid w:val="00884E4A"/>
    <w:rsid w:val="00885A6E"/>
    <w:rsid w:val="00891152"/>
    <w:rsid w:val="00891DC7"/>
    <w:rsid w:val="00892319"/>
    <w:rsid w:val="00893385"/>
    <w:rsid w:val="00894BD3"/>
    <w:rsid w:val="008A0D59"/>
    <w:rsid w:val="008A1568"/>
    <w:rsid w:val="008A5008"/>
    <w:rsid w:val="008A6A9C"/>
    <w:rsid w:val="008A76EC"/>
    <w:rsid w:val="008B17CB"/>
    <w:rsid w:val="008B180F"/>
    <w:rsid w:val="008B320B"/>
    <w:rsid w:val="008B5264"/>
    <w:rsid w:val="008C0375"/>
    <w:rsid w:val="008C1C43"/>
    <w:rsid w:val="008C6764"/>
    <w:rsid w:val="008D06C9"/>
    <w:rsid w:val="008D19C9"/>
    <w:rsid w:val="008D1E42"/>
    <w:rsid w:val="008E4B0B"/>
    <w:rsid w:val="008E6552"/>
    <w:rsid w:val="008F0FFC"/>
    <w:rsid w:val="008F1F0D"/>
    <w:rsid w:val="008F2A50"/>
    <w:rsid w:val="008F2F21"/>
    <w:rsid w:val="008F348B"/>
    <w:rsid w:val="008F765A"/>
    <w:rsid w:val="00900688"/>
    <w:rsid w:val="00900A63"/>
    <w:rsid w:val="00900DF4"/>
    <w:rsid w:val="009010DE"/>
    <w:rsid w:val="0090161D"/>
    <w:rsid w:val="00903FE1"/>
    <w:rsid w:val="00912A90"/>
    <w:rsid w:val="0091743F"/>
    <w:rsid w:val="00921550"/>
    <w:rsid w:val="00937B51"/>
    <w:rsid w:val="0094048E"/>
    <w:rsid w:val="00942AAC"/>
    <w:rsid w:val="009453A9"/>
    <w:rsid w:val="009500AD"/>
    <w:rsid w:val="0095336A"/>
    <w:rsid w:val="00954E29"/>
    <w:rsid w:val="009562DA"/>
    <w:rsid w:val="0095698C"/>
    <w:rsid w:val="00967C00"/>
    <w:rsid w:val="00972045"/>
    <w:rsid w:val="009747DD"/>
    <w:rsid w:val="00982D37"/>
    <w:rsid w:val="00995BCC"/>
    <w:rsid w:val="009969C8"/>
    <w:rsid w:val="009A42B2"/>
    <w:rsid w:val="009A77E4"/>
    <w:rsid w:val="009B43B0"/>
    <w:rsid w:val="009B4D84"/>
    <w:rsid w:val="009C14B1"/>
    <w:rsid w:val="009C343B"/>
    <w:rsid w:val="009C53C3"/>
    <w:rsid w:val="009C5769"/>
    <w:rsid w:val="009C5ADC"/>
    <w:rsid w:val="009C6ABF"/>
    <w:rsid w:val="009D1F06"/>
    <w:rsid w:val="009D6767"/>
    <w:rsid w:val="009E2333"/>
    <w:rsid w:val="009E2345"/>
    <w:rsid w:val="009E3AEF"/>
    <w:rsid w:val="009E4BB4"/>
    <w:rsid w:val="009E71D2"/>
    <w:rsid w:val="009F0B46"/>
    <w:rsid w:val="009F3577"/>
    <w:rsid w:val="009F38A0"/>
    <w:rsid w:val="009F3D65"/>
    <w:rsid w:val="009F7E9D"/>
    <w:rsid w:val="00A00657"/>
    <w:rsid w:val="00A02AFA"/>
    <w:rsid w:val="00A03AA3"/>
    <w:rsid w:val="00A03DFD"/>
    <w:rsid w:val="00A042E2"/>
    <w:rsid w:val="00A13063"/>
    <w:rsid w:val="00A16029"/>
    <w:rsid w:val="00A163DC"/>
    <w:rsid w:val="00A22FCB"/>
    <w:rsid w:val="00A25D46"/>
    <w:rsid w:val="00A30F53"/>
    <w:rsid w:val="00A330FB"/>
    <w:rsid w:val="00A361D3"/>
    <w:rsid w:val="00A44E17"/>
    <w:rsid w:val="00A452F6"/>
    <w:rsid w:val="00A51C7A"/>
    <w:rsid w:val="00A53AA1"/>
    <w:rsid w:val="00A572E4"/>
    <w:rsid w:val="00A7446D"/>
    <w:rsid w:val="00A76ED7"/>
    <w:rsid w:val="00A80498"/>
    <w:rsid w:val="00A81843"/>
    <w:rsid w:val="00A859D8"/>
    <w:rsid w:val="00A86F4D"/>
    <w:rsid w:val="00A93248"/>
    <w:rsid w:val="00A9333B"/>
    <w:rsid w:val="00AA0EC0"/>
    <w:rsid w:val="00AA1B26"/>
    <w:rsid w:val="00AA34DB"/>
    <w:rsid w:val="00AB0EC0"/>
    <w:rsid w:val="00AB6A5E"/>
    <w:rsid w:val="00AB7131"/>
    <w:rsid w:val="00AB7DF9"/>
    <w:rsid w:val="00AC2606"/>
    <w:rsid w:val="00AC3238"/>
    <w:rsid w:val="00AC3E78"/>
    <w:rsid w:val="00AC435F"/>
    <w:rsid w:val="00AD06A9"/>
    <w:rsid w:val="00AD0A95"/>
    <w:rsid w:val="00AD230B"/>
    <w:rsid w:val="00AD25A0"/>
    <w:rsid w:val="00AD38AD"/>
    <w:rsid w:val="00AD6DC6"/>
    <w:rsid w:val="00AD74F3"/>
    <w:rsid w:val="00AE0A37"/>
    <w:rsid w:val="00AE5C16"/>
    <w:rsid w:val="00AE79DE"/>
    <w:rsid w:val="00AF25FD"/>
    <w:rsid w:val="00AF5BD8"/>
    <w:rsid w:val="00AF60D0"/>
    <w:rsid w:val="00B02C29"/>
    <w:rsid w:val="00B055DE"/>
    <w:rsid w:val="00B0563B"/>
    <w:rsid w:val="00B1127F"/>
    <w:rsid w:val="00B20230"/>
    <w:rsid w:val="00B21E71"/>
    <w:rsid w:val="00B30278"/>
    <w:rsid w:val="00B31B98"/>
    <w:rsid w:val="00B35D6A"/>
    <w:rsid w:val="00B35F3D"/>
    <w:rsid w:val="00B434E3"/>
    <w:rsid w:val="00B45525"/>
    <w:rsid w:val="00B53B3A"/>
    <w:rsid w:val="00B55674"/>
    <w:rsid w:val="00B57A26"/>
    <w:rsid w:val="00B65355"/>
    <w:rsid w:val="00B66D72"/>
    <w:rsid w:val="00B67AAF"/>
    <w:rsid w:val="00B70333"/>
    <w:rsid w:val="00B7142B"/>
    <w:rsid w:val="00B764E6"/>
    <w:rsid w:val="00B769B2"/>
    <w:rsid w:val="00B76B5C"/>
    <w:rsid w:val="00B76DB0"/>
    <w:rsid w:val="00B845CE"/>
    <w:rsid w:val="00B850DA"/>
    <w:rsid w:val="00B86681"/>
    <w:rsid w:val="00B868DF"/>
    <w:rsid w:val="00BA350B"/>
    <w:rsid w:val="00BA3D17"/>
    <w:rsid w:val="00BA4FE0"/>
    <w:rsid w:val="00BA5663"/>
    <w:rsid w:val="00BA7C65"/>
    <w:rsid w:val="00BB0EED"/>
    <w:rsid w:val="00BB227C"/>
    <w:rsid w:val="00BB2CA6"/>
    <w:rsid w:val="00BC0380"/>
    <w:rsid w:val="00BC0649"/>
    <w:rsid w:val="00BC187A"/>
    <w:rsid w:val="00BC479F"/>
    <w:rsid w:val="00BC5530"/>
    <w:rsid w:val="00BC5EA9"/>
    <w:rsid w:val="00BD4431"/>
    <w:rsid w:val="00BD59CE"/>
    <w:rsid w:val="00BD6E66"/>
    <w:rsid w:val="00BE0F65"/>
    <w:rsid w:val="00BE3753"/>
    <w:rsid w:val="00BE38EF"/>
    <w:rsid w:val="00BE6A34"/>
    <w:rsid w:val="00BF318D"/>
    <w:rsid w:val="00BF5F54"/>
    <w:rsid w:val="00BF7DA7"/>
    <w:rsid w:val="00C0170B"/>
    <w:rsid w:val="00C03044"/>
    <w:rsid w:val="00C0347A"/>
    <w:rsid w:val="00C07976"/>
    <w:rsid w:val="00C141CD"/>
    <w:rsid w:val="00C15218"/>
    <w:rsid w:val="00C15F5C"/>
    <w:rsid w:val="00C17676"/>
    <w:rsid w:val="00C2014E"/>
    <w:rsid w:val="00C20BA2"/>
    <w:rsid w:val="00C22A31"/>
    <w:rsid w:val="00C24DAD"/>
    <w:rsid w:val="00C34321"/>
    <w:rsid w:val="00C3713C"/>
    <w:rsid w:val="00C42B50"/>
    <w:rsid w:val="00C439A7"/>
    <w:rsid w:val="00C43A85"/>
    <w:rsid w:val="00C43FCF"/>
    <w:rsid w:val="00C44734"/>
    <w:rsid w:val="00C50379"/>
    <w:rsid w:val="00C525B4"/>
    <w:rsid w:val="00C52900"/>
    <w:rsid w:val="00C531F8"/>
    <w:rsid w:val="00C54B9C"/>
    <w:rsid w:val="00C5644C"/>
    <w:rsid w:val="00C566C1"/>
    <w:rsid w:val="00C5744E"/>
    <w:rsid w:val="00C61F81"/>
    <w:rsid w:val="00C6670F"/>
    <w:rsid w:val="00C669AC"/>
    <w:rsid w:val="00C70134"/>
    <w:rsid w:val="00C71417"/>
    <w:rsid w:val="00C74F34"/>
    <w:rsid w:val="00C75952"/>
    <w:rsid w:val="00C80231"/>
    <w:rsid w:val="00C8174E"/>
    <w:rsid w:val="00C83F0F"/>
    <w:rsid w:val="00C84957"/>
    <w:rsid w:val="00C8566D"/>
    <w:rsid w:val="00C85899"/>
    <w:rsid w:val="00C91712"/>
    <w:rsid w:val="00CA0986"/>
    <w:rsid w:val="00CA0E7A"/>
    <w:rsid w:val="00CA10FB"/>
    <w:rsid w:val="00CA27DD"/>
    <w:rsid w:val="00CA5631"/>
    <w:rsid w:val="00CB13F7"/>
    <w:rsid w:val="00CB5D73"/>
    <w:rsid w:val="00CC404A"/>
    <w:rsid w:val="00CC4C34"/>
    <w:rsid w:val="00CC53A3"/>
    <w:rsid w:val="00CC592B"/>
    <w:rsid w:val="00CC5E25"/>
    <w:rsid w:val="00CD03F5"/>
    <w:rsid w:val="00CD25D9"/>
    <w:rsid w:val="00CD4E15"/>
    <w:rsid w:val="00CD5D47"/>
    <w:rsid w:val="00CD72B6"/>
    <w:rsid w:val="00CD72DF"/>
    <w:rsid w:val="00CE3BB2"/>
    <w:rsid w:val="00CE3BFF"/>
    <w:rsid w:val="00CE73E5"/>
    <w:rsid w:val="00CF04C0"/>
    <w:rsid w:val="00D01E61"/>
    <w:rsid w:val="00D04767"/>
    <w:rsid w:val="00D07688"/>
    <w:rsid w:val="00D11726"/>
    <w:rsid w:val="00D15D74"/>
    <w:rsid w:val="00D17375"/>
    <w:rsid w:val="00D20347"/>
    <w:rsid w:val="00D2044F"/>
    <w:rsid w:val="00D214A5"/>
    <w:rsid w:val="00D22CCA"/>
    <w:rsid w:val="00D2412B"/>
    <w:rsid w:val="00D24AD5"/>
    <w:rsid w:val="00D267D5"/>
    <w:rsid w:val="00D271A6"/>
    <w:rsid w:val="00D27FF1"/>
    <w:rsid w:val="00D312C3"/>
    <w:rsid w:val="00D33C8C"/>
    <w:rsid w:val="00D36C73"/>
    <w:rsid w:val="00D36EC8"/>
    <w:rsid w:val="00D40D54"/>
    <w:rsid w:val="00D43AEA"/>
    <w:rsid w:val="00D46E3B"/>
    <w:rsid w:val="00D523AE"/>
    <w:rsid w:val="00D61817"/>
    <w:rsid w:val="00D61BD6"/>
    <w:rsid w:val="00D65F60"/>
    <w:rsid w:val="00D67A29"/>
    <w:rsid w:val="00D72034"/>
    <w:rsid w:val="00D74A13"/>
    <w:rsid w:val="00D74F18"/>
    <w:rsid w:val="00D75222"/>
    <w:rsid w:val="00D827FB"/>
    <w:rsid w:val="00D85A20"/>
    <w:rsid w:val="00D90341"/>
    <w:rsid w:val="00D90994"/>
    <w:rsid w:val="00D935BC"/>
    <w:rsid w:val="00D94349"/>
    <w:rsid w:val="00DA25D7"/>
    <w:rsid w:val="00DA3240"/>
    <w:rsid w:val="00DA3A33"/>
    <w:rsid w:val="00DA3F9E"/>
    <w:rsid w:val="00DA46BB"/>
    <w:rsid w:val="00DA610E"/>
    <w:rsid w:val="00DB0AC9"/>
    <w:rsid w:val="00DB18DB"/>
    <w:rsid w:val="00DB4CE2"/>
    <w:rsid w:val="00DB722F"/>
    <w:rsid w:val="00DB7A9A"/>
    <w:rsid w:val="00DC3424"/>
    <w:rsid w:val="00DC3440"/>
    <w:rsid w:val="00DC7DD4"/>
    <w:rsid w:val="00DD1F85"/>
    <w:rsid w:val="00DE11CE"/>
    <w:rsid w:val="00DE7B9F"/>
    <w:rsid w:val="00DE7EC7"/>
    <w:rsid w:val="00DF22B1"/>
    <w:rsid w:val="00DF6EC7"/>
    <w:rsid w:val="00DF7B15"/>
    <w:rsid w:val="00E0121C"/>
    <w:rsid w:val="00E032C4"/>
    <w:rsid w:val="00E03F07"/>
    <w:rsid w:val="00E048FB"/>
    <w:rsid w:val="00E04BAA"/>
    <w:rsid w:val="00E06719"/>
    <w:rsid w:val="00E11839"/>
    <w:rsid w:val="00E12113"/>
    <w:rsid w:val="00E12958"/>
    <w:rsid w:val="00E1782A"/>
    <w:rsid w:val="00E211EC"/>
    <w:rsid w:val="00E256C8"/>
    <w:rsid w:val="00E267E1"/>
    <w:rsid w:val="00E30997"/>
    <w:rsid w:val="00E33C38"/>
    <w:rsid w:val="00E33F17"/>
    <w:rsid w:val="00E4041F"/>
    <w:rsid w:val="00E4407A"/>
    <w:rsid w:val="00E44DB9"/>
    <w:rsid w:val="00E467D2"/>
    <w:rsid w:val="00E50D9E"/>
    <w:rsid w:val="00E51CCA"/>
    <w:rsid w:val="00E52CDB"/>
    <w:rsid w:val="00E57C32"/>
    <w:rsid w:val="00E60979"/>
    <w:rsid w:val="00E60DC5"/>
    <w:rsid w:val="00E644BB"/>
    <w:rsid w:val="00E64BA5"/>
    <w:rsid w:val="00E66535"/>
    <w:rsid w:val="00E67315"/>
    <w:rsid w:val="00E709ED"/>
    <w:rsid w:val="00E7395A"/>
    <w:rsid w:val="00E75380"/>
    <w:rsid w:val="00E77354"/>
    <w:rsid w:val="00E776E8"/>
    <w:rsid w:val="00E826B2"/>
    <w:rsid w:val="00E85701"/>
    <w:rsid w:val="00E917F0"/>
    <w:rsid w:val="00E938A1"/>
    <w:rsid w:val="00E94318"/>
    <w:rsid w:val="00E958D2"/>
    <w:rsid w:val="00E95ED1"/>
    <w:rsid w:val="00E960C0"/>
    <w:rsid w:val="00EA0777"/>
    <w:rsid w:val="00EA280B"/>
    <w:rsid w:val="00EA305A"/>
    <w:rsid w:val="00EA4D95"/>
    <w:rsid w:val="00EA5099"/>
    <w:rsid w:val="00EA6565"/>
    <w:rsid w:val="00EA7EE1"/>
    <w:rsid w:val="00EB5F7A"/>
    <w:rsid w:val="00EB66FA"/>
    <w:rsid w:val="00EC01EB"/>
    <w:rsid w:val="00ED0186"/>
    <w:rsid w:val="00ED23AE"/>
    <w:rsid w:val="00ED56E4"/>
    <w:rsid w:val="00ED59CE"/>
    <w:rsid w:val="00ED5D23"/>
    <w:rsid w:val="00EE5CAF"/>
    <w:rsid w:val="00EF0338"/>
    <w:rsid w:val="00EF0C0E"/>
    <w:rsid w:val="00F00978"/>
    <w:rsid w:val="00F01AF0"/>
    <w:rsid w:val="00F0451B"/>
    <w:rsid w:val="00F05FE4"/>
    <w:rsid w:val="00F06E0D"/>
    <w:rsid w:val="00F074B7"/>
    <w:rsid w:val="00F108C4"/>
    <w:rsid w:val="00F11C51"/>
    <w:rsid w:val="00F15055"/>
    <w:rsid w:val="00F161AF"/>
    <w:rsid w:val="00F16391"/>
    <w:rsid w:val="00F175F7"/>
    <w:rsid w:val="00F23665"/>
    <w:rsid w:val="00F240B8"/>
    <w:rsid w:val="00F241ED"/>
    <w:rsid w:val="00F26A8B"/>
    <w:rsid w:val="00F26C3A"/>
    <w:rsid w:val="00F362ED"/>
    <w:rsid w:val="00F363A0"/>
    <w:rsid w:val="00F46776"/>
    <w:rsid w:val="00F54365"/>
    <w:rsid w:val="00F55533"/>
    <w:rsid w:val="00F62A27"/>
    <w:rsid w:val="00F63E4A"/>
    <w:rsid w:val="00F6430F"/>
    <w:rsid w:val="00F71DF4"/>
    <w:rsid w:val="00F82867"/>
    <w:rsid w:val="00F8497A"/>
    <w:rsid w:val="00F85B99"/>
    <w:rsid w:val="00F91C5D"/>
    <w:rsid w:val="00F931A8"/>
    <w:rsid w:val="00F94B7B"/>
    <w:rsid w:val="00F953BF"/>
    <w:rsid w:val="00FA12D5"/>
    <w:rsid w:val="00FA2322"/>
    <w:rsid w:val="00FA4725"/>
    <w:rsid w:val="00FB1C0F"/>
    <w:rsid w:val="00FB308B"/>
    <w:rsid w:val="00FB4320"/>
    <w:rsid w:val="00FC244A"/>
    <w:rsid w:val="00FC2818"/>
    <w:rsid w:val="00FC38F9"/>
    <w:rsid w:val="00FC44CE"/>
    <w:rsid w:val="00FC4726"/>
    <w:rsid w:val="00FC4CC0"/>
    <w:rsid w:val="00FD0783"/>
    <w:rsid w:val="00FD725F"/>
    <w:rsid w:val="00FE2CFF"/>
    <w:rsid w:val="00FE7E1A"/>
    <w:rsid w:val="00FF0E93"/>
    <w:rsid w:val="06F92F4F"/>
    <w:rsid w:val="1FD856EB"/>
    <w:rsid w:val="351837F2"/>
    <w:rsid w:val="378826A8"/>
    <w:rsid w:val="452643D6"/>
    <w:rsid w:val="4FEF39E8"/>
    <w:rsid w:val="64F24892"/>
    <w:rsid w:val="6E947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6652E00"/>
  <w15:docId w15:val="{B5F9D75D-CBB9-4A2E-8F39-C4AF447FA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8">
    <w:name w:val="Normal"/>
    <w:qFormat/>
    <w:rsid w:val="007B4072"/>
    <w:pPr>
      <w:widowControl w:val="0"/>
      <w:jc w:val="both"/>
    </w:pPr>
    <w:rPr>
      <w:kern w:val="2"/>
      <w:sz w:val="21"/>
      <w:szCs w:val="24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paragraph" w:styleId="ac">
    <w:name w:val="Body Text Indent"/>
    <w:basedOn w:val="a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d">
    <w:name w:val="Balloon Text"/>
    <w:basedOn w:val="a8"/>
    <w:semiHidden/>
    <w:rPr>
      <w:sz w:val="18"/>
      <w:szCs w:val="18"/>
    </w:rPr>
  </w:style>
  <w:style w:type="paragraph" w:styleId="ae">
    <w:name w:val="footer"/>
    <w:basedOn w:val="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8"/>
    <w:pPr>
      <w:numPr>
        <w:ilvl w:val="6"/>
        <w:numId w:val="1"/>
      </w:num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f">
    <w:name w:val="Normal (Web)"/>
    <w:basedOn w:val="a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f0">
    <w:name w:val="Table Grid"/>
    <w:basedOn w:val="aa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8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character" w:styleId="af1">
    <w:name w:val="page number"/>
  </w:style>
  <w:style w:type="paragraph" w:customStyle="1" w:styleId="af2">
    <w:name w:val="前言、引言标题"/>
    <w:next w:val="a8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3">
    <w:name w:val="章标题"/>
    <w:next w:val="af4"/>
    <w:pPr>
      <w:spacing w:beforeLines="50" w:before="50" w:afterLines="50" w:after="50"/>
      <w:jc w:val="both"/>
      <w:outlineLvl w:val="1"/>
    </w:pPr>
    <w:rPr>
      <w:rFonts w:ascii="黑体" w:eastAsia="黑体"/>
      <w:sz w:val="21"/>
    </w:rPr>
  </w:style>
  <w:style w:type="paragraph" w:customStyle="1" w:styleId="af4">
    <w:name w:val="段"/>
    <w:link w:val="Char0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character" w:customStyle="1" w:styleId="Char0">
    <w:name w:val="段 Char"/>
    <w:link w:val="af4"/>
    <w:rPr>
      <w:rFonts w:ascii="宋体" w:eastAsia="宋体"/>
      <w:sz w:val="21"/>
      <w:lang w:val="en-US" w:eastAsia="zh-CN" w:bidi="ar-SA"/>
    </w:rPr>
  </w:style>
  <w:style w:type="paragraph" w:customStyle="1" w:styleId="a3">
    <w:name w:val="一级条标题"/>
    <w:next w:val="af4"/>
    <w:qFormat/>
    <w:pPr>
      <w:numPr>
        <w:ilvl w:val="2"/>
        <w:numId w:val="1"/>
      </w:numPr>
      <w:outlineLvl w:val="2"/>
    </w:pPr>
    <w:rPr>
      <w:rFonts w:eastAsia="黑体"/>
      <w:sz w:val="21"/>
    </w:rPr>
  </w:style>
  <w:style w:type="paragraph" w:customStyle="1" w:styleId="a4">
    <w:name w:val="二级条标题"/>
    <w:basedOn w:val="a3"/>
    <w:next w:val="af4"/>
    <w:pPr>
      <w:numPr>
        <w:ilvl w:val="3"/>
      </w:numPr>
      <w:outlineLvl w:val="3"/>
    </w:pPr>
  </w:style>
  <w:style w:type="paragraph" w:customStyle="1" w:styleId="a5">
    <w:name w:val="实施日期"/>
    <w:basedOn w:val="a8"/>
    <w:pPr>
      <w:framePr w:w="4000" w:h="473" w:hRule="exact" w:vSpace="180" w:wrap="around" w:hAnchor="margin" w:xAlign="right" w:y="13511" w:anchorLock="1"/>
      <w:widowControl/>
      <w:numPr>
        <w:ilvl w:val="4"/>
        <w:numId w:val="1"/>
      </w:numPr>
      <w:jc w:val="right"/>
    </w:pPr>
    <w:rPr>
      <w:rFonts w:eastAsia="黑体"/>
      <w:kern w:val="0"/>
      <w:sz w:val="28"/>
      <w:szCs w:val="20"/>
    </w:rPr>
  </w:style>
  <w:style w:type="paragraph" w:customStyle="1" w:styleId="a6">
    <w:name w:val="图表脚注"/>
    <w:next w:val="af4"/>
    <w:pPr>
      <w:numPr>
        <w:ilvl w:val="5"/>
        <w:numId w:val="1"/>
      </w:numPr>
      <w:ind w:leftChars="200" w:left="300" w:hangingChars="100" w:hanging="100"/>
      <w:jc w:val="both"/>
    </w:pPr>
    <w:rPr>
      <w:rFonts w:ascii="宋体"/>
      <w:sz w:val="18"/>
    </w:rPr>
  </w:style>
  <w:style w:type="paragraph" w:customStyle="1" w:styleId="af5">
    <w:name w:val="三级条标题"/>
    <w:basedOn w:val="a4"/>
    <w:next w:val="af4"/>
    <w:pPr>
      <w:numPr>
        <w:ilvl w:val="0"/>
        <w:numId w:val="0"/>
      </w:numPr>
      <w:spacing w:beforeLines="50" w:before="50" w:afterLines="50" w:after="50"/>
      <w:outlineLvl w:val="4"/>
    </w:pPr>
    <w:rPr>
      <w:rFonts w:ascii="黑体"/>
      <w:szCs w:val="21"/>
    </w:rPr>
  </w:style>
  <w:style w:type="paragraph" w:customStyle="1" w:styleId="a0">
    <w:name w:val="数字编号列项（二级）"/>
    <w:pPr>
      <w:numPr>
        <w:ilvl w:val="1"/>
        <w:numId w:val="2"/>
      </w:numPr>
      <w:tabs>
        <w:tab w:val="left" w:pos="839"/>
      </w:tabs>
      <w:jc w:val="both"/>
    </w:pPr>
    <w:rPr>
      <w:rFonts w:ascii="宋体"/>
      <w:sz w:val="21"/>
    </w:rPr>
  </w:style>
  <w:style w:type="paragraph" w:customStyle="1" w:styleId="af6">
    <w:name w:val="四级条标题"/>
    <w:basedOn w:val="af5"/>
    <w:next w:val="af4"/>
    <w:pPr>
      <w:outlineLvl w:val="5"/>
    </w:pPr>
  </w:style>
  <w:style w:type="paragraph" w:customStyle="1" w:styleId="af7">
    <w:name w:val="五级条标题"/>
    <w:basedOn w:val="af6"/>
    <w:next w:val="af4"/>
    <w:pPr>
      <w:outlineLvl w:val="6"/>
    </w:pPr>
  </w:style>
  <w:style w:type="paragraph" w:customStyle="1" w:styleId="a">
    <w:name w:val="字母编号列项（一级）"/>
    <w:pPr>
      <w:numPr>
        <w:numId w:val="2"/>
      </w:numPr>
      <w:tabs>
        <w:tab w:val="left" w:pos="419"/>
      </w:tabs>
      <w:jc w:val="both"/>
    </w:pPr>
    <w:rPr>
      <w:rFonts w:ascii="宋体"/>
      <w:sz w:val="21"/>
    </w:rPr>
  </w:style>
  <w:style w:type="paragraph" w:customStyle="1" w:styleId="a1">
    <w:name w:val="编号列项（三级）"/>
    <w:pPr>
      <w:numPr>
        <w:ilvl w:val="2"/>
        <w:numId w:val="2"/>
      </w:numPr>
      <w:tabs>
        <w:tab w:val="left" w:pos="-420"/>
      </w:tabs>
    </w:pPr>
    <w:rPr>
      <w:rFonts w:ascii="宋体"/>
      <w:sz w:val="21"/>
    </w:rPr>
  </w:style>
  <w:style w:type="paragraph" w:customStyle="1" w:styleId="a2">
    <w:name w:val="注：（正文）"/>
    <w:basedOn w:val="a8"/>
    <w:next w:val="af4"/>
    <w:pPr>
      <w:numPr>
        <w:numId w:val="1"/>
      </w:numPr>
      <w:autoSpaceDE w:val="0"/>
      <w:autoSpaceDN w:val="0"/>
      <w:ind w:left="726"/>
    </w:pPr>
    <w:rPr>
      <w:rFonts w:ascii="宋体"/>
      <w:kern w:val="0"/>
      <w:sz w:val="18"/>
      <w:szCs w:val="18"/>
    </w:rPr>
  </w:style>
  <w:style w:type="character" w:customStyle="1" w:styleId="pp-place-title3">
    <w:name w:val="pp-place-title3"/>
    <w:rPr>
      <w:b/>
      <w:bCs/>
      <w:vanish w:val="0"/>
      <w:sz w:val="37"/>
      <w:szCs w:val="37"/>
    </w:rPr>
  </w:style>
  <w:style w:type="paragraph" w:customStyle="1" w:styleId="Char1">
    <w:name w:val="Char"/>
    <w:basedOn w:val="a8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af8">
    <w:name w:val="标准文件_段"/>
    <w:link w:val="Char2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character" w:customStyle="1" w:styleId="Char2">
    <w:name w:val="标准文件_段 Char"/>
    <w:link w:val="af8"/>
    <w:qFormat/>
    <w:rPr>
      <w:rFonts w:ascii="宋体"/>
      <w:sz w:val="21"/>
      <w:lang w:val="en-US" w:eastAsia="zh-CN"/>
    </w:rPr>
  </w:style>
  <w:style w:type="paragraph" w:styleId="af9">
    <w:name w:val="List Paragraph"/>
    <w:basedOn w:val="a8"/>
    <w:uiPriority w:val="34"/>
    <w:qFormat/>
    <w:pPr>
      <w:ind w:firstLineChars="200" w:firstLine="420"/>
    </w:pPr>
  </w:style>
  <w:style w:type="paragraph" w:styleId="afa">
    <w:name w:val="Revision"/>
    <w:uiPriority w:val="99"/>
    <w:unhideWhenUsed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x-cp20936"/>
  <w:optimizeForBrowser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customXml" Target="../customXml/item1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760F52-F033-4AFF-8AC4-0FCAAA406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1263</Words>
  <Characters>7202</Characters>
  <Application>Microsoft Office Word</Application>
  <DocSecurity>0</DocSecurity>
  <Lines>60</Lines>
  <Paragraphs>16</Paragraphs>
  <ScaleCrop>false</ScaleCrop>
  <Company>00</Company>
  <LinksUpToDate>false</LinksUpToDate>
  <CharactersWithSpaces>8449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中华人民共和国轻工行业标准</dc:title>
  <dc:creator>zhlian1</dc:creator>
  <cp:lastModifiedBy>zwh</cp:lastModifiedBy>
  <cp:revision>3</cp:revision>
  <cp:lastPrinted>2012-05-13T09:33:00Z</cp:lastPrinted>
  <dcterms:created xsi:type="dcterms:W3CDTF">2026-04-29T06:41:00Z</dcterms:created>
  <dcterms:modified xsi:type="dcterms:W3CDTF">2026-05-07T07:03:00Z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A99CBCD143544FB6BE48EDBDCE01E0CC</vt:lpwstr>
  </property>
</Properties>
</file>